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FTSE 100 Tech Trusts Riding the AI Momentum: Polar Capital in Focus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growth capital are flocking to specialist tech trusts as AI excitement reshapes UK-listed portfolios; Polar Capital Technology Trust's recent run to a yearly high highlights why investors are eyeing innovation-led exposure and what that means for risk, valuation and long-term positioning.</w:t>
      </w:r>
      <w:r/>
    </w:p>
    <w:p>
      <w:r/>
      <w:r>
        <w:t>Essential Takeaways</w:t>
      </w:r>
      <w:r/>
      <w:r/>
    </w:p>
    <w:p>
      <w:pPr>
        <w:pStyle w:val="ListBullet"/>
        <w:spacing w:line="240" w:lineRule="auto"/>
        <w:ind w:left="720"/>
      </w:pPr>
      <w:r/>
      <w:r>
        <w:rPr>
          <w:b/>
        </w:rPr>
        <w:t>Fresh peak:</w:t>
      </w:r>
      <w:r>
        <w:t xml:space="preserve"> Polar Capital Technology Trust has hit a new yearly high, signalling renewed investor interest and momentum.</w:t>
      </w:r>
      <w:r/>
    </w:p>
    <w:p>
      <w:pPr>
        <w:pStyle w:val="ListBullet"/>
        <w:spacing w:line="240" w:lineRule="auto"/>
        <w:ind w:left="720"/>
      </w:pPr>
      <w:r/>
      <w:r>
        <w:rPr>
          <w:b/>
        </w:rPr>
        <w:t>AI at the core:</w:t>
      </w:r>
      <w:r>
        <w:t xml:space="preserve"> The trust’s strategy is driven by artificial intelligence themes, with allocations to both AI builders and AI beneficiaries.</w:t>
      </w:r>
      <w:r/>
    </w:p>
    <w:p>
      <w:pPr>
        <w:pStyle w:val="ListBullet"/>
        <w:spacing w:line="240" w:lineRule="auto"/>
        <w:ind w:left="720"/>
      </w:pPr>
      <w:r/>
      <w:r>
        <w:rPr>
          <w:b/>
        </w:rPr>
        <w:t>Measured approach:</w:t>
      </w:r>
      <w:r>
        <w:t xml:space="preserve"> Managers balance large-cap technology leaders with emerging names to dampen volatility.</w:t>
      </w:r>
      <w:r/>
    </w:p>
    <w:p>
      <w:pPr>
        <w:pStyle w:val="ListBullet"/>
        <w:spacing w:line="240" w:lineRule="auto"/>
        <w:ind w:left="720"/>
      </w:pPr>
      <w:r/>
      <w:r>
        <w:rPr>
          <w:b/>
        </w:rPr>
        <w:t>Insider signal:</w:t>
      </w:r>
      <w:r>
        <w:t xml:space="preserve"> Recent insider buying has reinforced market confidence, though it’s not a guarantee of future returns.</w:t>
      </w:r>
      <w:r/>
    </w:p>
    <w:p>
      <w:pPr>
        <w:pStyle w:val="ListBullet"/>
        <w:spacing w:line="240" w:lineRule="auto"/>
        <w:ind w:left="720"/>
      </w:pPr>
      <w:r/>
      <w:r>
        <w:rPr>
          <w:b/>
        </w:rPr>
        <w:t>Bridges growth and stability:</w:t>
      </w:r>
      <w:r>
        <w:t xml:space="preserve"> The trust offers global tech exposure while aiming for a steadier volatility profile than pure small‑cap plays.</w:t>
      </w:r>
      <w:r/>
      <w:r/>
    </w:p>
    <w:p>
      <w:pPr>
        <w:pStyle w:val="Heading2"/>
      </w:pPr>
      <w:r>
        <w:t>Why Polar Capital’s recent high matters now</w:t>
      </w:r>
      <w:r/>
    </w:p>
    <w:p>
      <w:r/>
      <w:r>
        <w:t>Polar Capital’s shift to a fresh annual peak feels less like a fluke and more like the market catching up with a story investors have been told for months , AI is changing corporate economics. The price action is tactile: it attracts headlines, nudges retail flows and reminds bigger managers to check their tech weightings. According to market coverage, the trust’s AI-focused positioning is a big part of that narrative and helps explain why demand has picked up. For anyone watching FTSE-listed vehicles, a tech trust moving higher is a sign that innovation themes are migrating into mainstream allocations.</w:t>
      </w:r>
      <w:r/>
    </w:p>
    <w:p>
      <w:pPr>
        <w:pStyle w:val="Heading2"/>
      </w:pPr>
      <w:r>
        <w:t>How the trust actually positions itself in the tech universe</w:t>
      </w:r>
      <w:r/>
    </w:p>
    <w:p>
      <w:r/>
      <w:r>
        <w:t>This is a closed‑ended investment trust that mixes established global giants with a selection of faster-growing innovators, so it doesn’t read like the high‑beta AIM growth stories. Managers aim to marry exposure to transformative trends with risk control, which shows up as a somewhat steadier volatility profile than you’d see in a pure small‑cap tech basket. If you’re deciding whether to add it, think about what you want: concentrated thematic upside or a diversified route into AI and cloud rather than a punt on one breakout name.</w:t>
      </w:r>
      <w:r/>
    </w:p>
    <w:p>
      <w:pPr>
        <w:pStyle w:val="Heading2"/>
      </w:pPr>
      <w:r>
        <w:t>AI isn’t a gadget , it’s the investment thesis</w:t>
      </w:r>
      <w:r/>
    </w:p>
    <w:p>
      <w:r/>
      <w:r>
        <w:t>Artificial intelligence sits at the heart of the trust’s investment case, not as marketing copy but as a lens for selecting winners across cloud, automation, data and analytics. Coverage from industry commentary suggests the team leans into companies either building AI tools or those set to benefit from broader AI adoption. That means exposure spans sectors , healthcare, finance, manufacturing , which is useful if you want a single vehicle to capture cross‑sector tech transformation rather than betting only on chipmakers or software plays.</w:t>
      </w:r>
      <w:r/>
    </w:p>
    <w:p>
      <w:pPr>
        <w:pStyle w:val="Heading2"/>
      </w:pPr>
      <w:r>
        <w:t>Insider activity, valuation and what they tell you</w:t>
      </w:r>
      <w:r/>
    </w:p>
    <w:p>
      <w:r/>
      <w:r>
        <w:t>Insider buying around the trust has been noted by market watchers and often reads as a vote of confidence, though it’s just one data point. Valuation metrics for the trust suggest the market may not be overpaying for future growth, with earnings multiples that feel moderate relative to the narrative. Put together, those elements make a case for cautious optimism: the trust looks attractively priced for an AI exposure play that’s been curated and stress‑tested by experienced managers.</w:t>
      </w:r>
      <w:r/>
    </w:p>
    <w:p>
      <w:pPr>
        <w:pStyle w:val="Heading2"/>
      </w:pPr>
      <w:r>
        <w:t>How to think about this trust within broader UK indices</w:t>
      </w:r>
      <w:r/>
    </w:p>
    <w:p>
      <w:r/>
      <w:r>
        <w:t>Tech trusts like Polar Capital stand out in the UK because the domestic market is still heavy on sectors such as energy and financials. That creates a handy role for a London‑listed tech vehicle , it gives UK investors global innovation exposure without needing to step offshore. Compare it with FTSE AIM offerings and you’ll see different risk profiles: AIM is more speculative, this trust is a bridge between thematic growth and large‑cap resilience. For portfolio construction, that makes it a neat diversifier if you want tech weight without chasing tiny microcaps.</w:t>
      </w:r>
      <w:r/>
    </w:p>
    <w:p>
      <w:pPr>
        <w:pStyle w:val="Heading2"/>
      </w:pPr>
      <w:r>
        <w:t>Practical tips for investors considering a tech trust</w:t>
      </w:r>
      <w:r/>
    </w:p>
    <w:p>
      <w:r/>
      <w:r>
        <w:t>First, clarify your time horizon: AI and digital transformation are multi‑year stories, so short‑term volatility is inevitable. Second, check the trust’s discount or premium to NAV , closed‑ended vehicles can trade away from underlying value and that matters for returns. Third, size your position relative to other long‑term holdings; a balanced approach avoids concentration risk. Finally, keep an eye on manager commentary and portfolio churn , active management is the point here, so skill matters.</w:t>
      </w:r>
      <w:r/>
    </w:p>
    <w:p>
      <w:r/>
      <w:r>
        <w:t>It's a small reallocation that can help investors get meaningful exposure to AI without betting the house on one startup.</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0">
        <w:r>
          <w:rPr>
            <w:color w:val="0000EE"/>
            <w:u w:val="single"/>
          </w:rPr>
          <w:t>[2]</w:t>
        </w:r>
      </w:hyperlink>
      <w:r>
        <w:t xml:space="preserve">- Paragraph 3: </w:t>
      </w:r>
      <w:hyperlink r:id="rId13">
        <w:r>
          <w:rPr>
            <w:color w:val="0000EE"/>
            <w:u w:val="single"/>
          </w:rPr>
          <w:t>[3]</w:t>
        </w:r>
      </w:hyperlink>
      <w:r>
        <w:t xml:space="preserve">, </w:t>
      </w:r>
      <w:hyperlink r:id="rId11">
        <w:r>
          <w:rPr>
            <w:color w:val="0000EE"/>
            <w:u w:val="single"/>
          </w:rPr>
          <w:t>[4]</w:t>
        </w:r>
      </w:hyperlink>
      <w:r>
        <w:t xml:space="preserve">- Paragraph 4: </w:t>
      </w:r>
      <w:hyperlink r:id="rId14">
        <w:r>
          <w:rPr>
            <w:color w:val="0000EE"/>
            <w:u w:val="single"/>
          </w:rPr>
          <w:t>[7]</w:t>
        </w:r>
      </w:hyperlink>
      <w:r>
        <w:t xml:space="preserve">, </w:t>
      </w:r>
      <w:hyperlink r:id="rId15">
        <w:r>
          <w:rPr>
            <w:color w:val="0000EE"/>
            <w:u w:val="single"/>
          </w:rPr>
          <w:t>[5]</w:t>
        </w:r>
      </w:hyperlink>
      <w:r>
        <w:t xml:space="preserve">- Paragraph 5: </w:t>
      </w:r>
      <w:hyperlink r:id="rId12">
        <w:r>
          <w:rPr>
            <w:color w:val="0000EE"/>
            <w:u w:val="single"/>
          </w:rPr>
          <w:t>[6]</w:t>
        </w:r>
      </w:hyperlink>
      <w:r>
        <w:t xml:space="preserve">, </w:t>
      </w:r>
      <w:hyperlink r:id="rId10">
        <w:r>
          <w:rPr>
            <w:color w:val="0000EE"/>
            <w:u w:val="single"/>
          </w:rPr>
          <w:t>[2]</w:t>
        </w:r>
      </w:hyperlink>
      <w:r>
        <w:t xml:space="preserve">- Paragraph 6: </w:t>
      </w:r>
      <w:hyperlink r:id="rId15">
        <w:r>
          <w:rPr>
            <w:color w:val="0000EE"/>
            <w:u w:val="single"/>
          </w:rPr>
          <w:t>[5]</w:t>
        </w:r>
      </w:hyperlink>
      <w:r>
        <w:t xml:space="preserve">, </w:t>
      </w:r>
      <w:hyperlink r:id="rId13">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https://kalkinemedia.com/uk/stocks/financial/ftse-100-tech-trust-surge-is-momentum-just-beginning</w:t>
        </w:r>
      </w:hyperlink>
      <w:r>
        <w:t xml:space="preserve"> - Please view link - unable to able to access data</w:t>
      </w:r>
      <w:r/>
    </w:p>
    <w:p>
      <w:pPr>
        <w:pStyle w:val="ListNumber"/>
        <w:spacing w:line="240" w:lineRule="auto"/>
        <w:ind w:left="720"/>
      </w:pPr>
      <w:r/>
      <w:hyperlink r:id="rId10">
        <w:r>
          <w:rPr>
            <w:color w:val="0000EE"/>
            <w:u w:val="single"/>
          </w:rPr>
          <w:t>https://www.hl.co.uk/shares/investment-trusts/investment-trust-research/polar-capital-technology-trust-november-2025-update</w:t>
        </w:r>
      </w:hyperlink>
      <w:r>
        <w:t xml:space="preserve"> - This article provides an in-depth analysis of the Polar Capital Technology Trust's investment strategy as of November 2025. It highlights the trust's focus on high-quality companies with strong financial positions and experienced management teams. A key aspect of their approach is the 'AI lens', where analysts assess how each stock is impacted by artificial intelligence. The article also discusses the trust's portfolio composition, noting a significant shift towards companies enabling AI technology, such as semiconductor manufacturers and cloud computing services providers. Additionally, it mentions the trust's flexibility in investing in higher-risk small and medium-sized companies and emerging economies, as well as the use of gearing and derivatives to magnify gains or losses, thereby increasing risk. The trust's culture is also highlighted, emphasizing its collegiate environment and alignment of managers' interests with shareholders through deferred bonuses in shares of the trust over three years.</w:t>
      </w:r>
      <w:r/>
    </w:p>
    <w:p>
      <w:pPr>
        <w:pStyle w:val="ListNumber"/>
        <w:spacing w:line="240" w:lineRule="auto"/>
        <w:ind w:left="720"/>
      </w:pPr>
      <w:r/>
      <w:hyperlink r:id="rId13">
        <w:r>
          <w:rPr>
            <w:color w:val="0000EE"/>
            <w:u w:val="single"/>
          </w:rPr>
          <w:t>https://ukinvestormagazine.co.uk/inside-polar-capital-technology-trusts-ai-maximalist-investment-strategy/</w:t>
        </w:r>
      </w:hyperlink>
      <w:r>
        <w:t xml:space="preserve"> - This article delves into the investment strategy of the Polar Capital Technology Trust, focusing on its AI-centric approach. It reports that, as of March 2026, the trust's Net Asset Value (NAV) total return was 72%, and its share price return was 77%, outperforming its benchmark, the Dow Jones Global Technology Index, which returned 40% over the same period. The article emphasizes the trust's high-conviction, high-turnover strategy in the AI sector, with lead manager Ben Rogoff describing it as 'an active, active manager'. The trust's performance is attributed to its active management style, which contrasts with passive investment approaches, and its focus on the rapidly evolving AI sector.</w:t>
      </w:r>
      <w:r/>
    </w:p>
    <w:p>
      <w:pPr>
        <w:pStyle w:val="ListNumber"/>
        <w:spacing w:line="240" w:lineRule="auto"/>
        <w:ind w:left="720"/>
      </w:pPr>
      <w:r/>
      <w:hyperlink r:id="rId11">
        <w:r>
          <w:rPr>
            <w:color w:val="0000EE"/>
            <w:u w:val="single"/>
          </w:rPr>
          <w:t>https://www.investing.com/news/company-news/polar-capital-sees-ai-sector-ripe-for-active-management-93CH-3816660</w:t>
        </w:r>
      </w:hyperlink>
      <w:r>
        <w:t xml:space="preserve"> - This article discusses Polar Capital Technology Trust PLC's confidence in the current landscape for active management within the artificial intelligence (AI) driven technology sector. The fund manager believes that diversification beyond the 'magnificent seven' technology stocks, which include industry giants like Apple and Microsoft, is creating new investment opportunities. The fund's active share, measuring how much the fund's portfolio differs from the benchmark, stands at 50%, reflecting the expectation that the performance gap between large-cap and small- to mid-cap technology stocks will narrow. The manager's ability to identify potential winners in the AI space is highlighted as a key advantage, especially as the fund is currently trading at a 12.3% discount to its net asset value (NAV). The article also notes the rapid growth in AI innovation, capital expenditure, and adoption rates, which are seen as positive signs against concerns of an AI-induced technology valuation bubble. Corporate adoption has surged, with many use-cases demonstrating considerable gains in efficiency and productivity, potentially accelerating the uptake of AI technologies.</w:t>
      </w:r>
      <w:r/>
    </w:p>
    <w:p>
      <w:pPr>
        <w:pStyle w:val="ListNumber"/>
        <w:spacing w:line="240" w:lineRule="auto"/>
        <w:ind w:left="720"/>
      </w:pPr>
      <w:r/>
      <w:hyperlink r:id="rId15">
        <w:r>
          <w:rPr>
            <w:color w:val="0000EE"/>
            <w:u w:val="single"/>
          </w:rPr>
          <w:t>https://www.trustnet.com/news/13403861/fund/sectors</w:t>
        </w:r>
      </w:hyperlink>
      <w:r>
        <w:t xml:space="preserve"> - This article features an interview with Ben Rogoff, manager of the Polar Capital Technology Trust, discussing the future performance of the technology sector and the role of artificial intelligence (AI). Rogoff explains why he believes the tech sector will continue to outperform, emphasizing the strong interest in AI among investors. The article highlights the trust's performance, noting it has been one of the best-performing investment trusts over the past decade and was among the few close-ended funds to beat the Nasdaq index in the previous year. Rogoff also discusses the importance of active management in the tech sector and his bullish outlook on AI.</w:t>
      </w:r>
      <w:r/>
    </w:p>
    <w:p>
      <w:pPr>
        <w:pStyle w:val="ListNumber"/>
        <w:spacing w:line="240" w:lineRule="auto"/>
        <w:ind w:left="720"/>
      </w:pPr>
      <w:r/>
      <w:hyperlink r:id="rId12">
        <w:r>
          <w:rPr>
            <w:color w:val="0000EE"/>
            <w:u w:val="single"/>
          </w:rPr>
          <w:t>https://www.lse.co.uk/investment-trusts/polar-capital/trusts/polar-capital-technology-trust-plc/</w:t>
        </w:r>
      </w:hyperlink>
      <w:r>
        <w:t xml:space="preserve"> - This page provides information about the Polar Capital Technology Trust PLC, a FTSE 100 company managed by one of Europe's largest and most experienced technology investment teams. The trust focuses on investing in the rapidly advancing field of artificial intelligence (AI), leveraging its expertise to navigate AI's early adoption cycle and embracing opportunities afforded through widespread AI disruption. The page includes details about the trust's share price, bid and ask prices, volume, and currency, as well as a share graph. It also features videos related to the trust's activities and performance.</w:t>
      </w:r>
      <w:r/>
    </w:p>
    <w:p>
      <w:pPr>
        <w:pStyle w:val="ListNumber"/>
        <w:spacing w:line="240" w:lineRule="auto"/>
        <w:ind w:left="720"/>
      </w:pPr>
      <w:r/>
      <w:hyperlink r:id="rId14">
        <w:r>
          <w:rPr>
            <w:color w:val="0000EE"/>
            <w:u w:val="single"/>
          </w:rPr>
          <w:t>https://wealthdfm.com/polar-capital-technology-trust-how-ai-breakthroughs-are-impacting-investments/</w:t>
        </w:r>
      </w:hyperlink>
      <w:r>
        <w:t xml:space="preserve"> - This article discusses how breakthroughs in artificial intelligence (AI) models, soaring adoption, and record infrastructure investment are accelerating AI's rise as a general-purpose technology, impacting investments in the Polar Capital Technology Trust. Ben Rogoff, Manager of the trust, shares insights on how these developments are influencing the trust's investment strategy. The team is shifting focus from mega-cap incumbents to infrastructure enablers and real-world AI applications, drawing parallels with the early internet era and emphasizing the importance of a long-term view. The article highlights the trust's active management approach in the rapidly evolving AI sector and its focus on companies enabling AI technology, such as semiconductor manufacturers and cloud computing services providers.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kalkinemedia.com/uk/stocks/financial/ftse-100-tech-trust-surge-is-momentum-just-beginning" TargetMode="External"/><Relationship Id="rId10" Type="http://schemas.openxmlformats.org/officeDocument/2006/relationships/hyperlink" Target="https://www.hl.co.uk/shares/investment-trusts/investment-trust-research/polar-capital-technology-trust-november-2025-update" TargetMode="External"/><Relationship Id="rId11" Type="http://schemas.openxmlformats.org/officeDocument/2006/relationships/hyperlink" Target="https://www.investing.com/news/company-news/polar-capital-sees-ai-sector-ripe-for-active-management-93CH-3816660" TargetMode="External"/><Relationship Id="rId12" Type="http://schemas.openxmlformats.org/officeDocument/2006/relationships/hyperlink" Target="https://www.lse.co.uk/investment-trusts/polar-capital/trusts/polar-capital-technology-trust-plc/" TargetMode="External"/><Relationship Id="rId13" Type="http://schemas.openxmlformats.org/officeDocument/2006/relationships/hyperlink" Target="https://ukinvestormagazine.co.uk/inside-polar-capital-technology-trusts-ai-maximalist-investment-strategy/" TargetMode="External"/><Relationship Id="rId14" Type="http://schemas.openxmlformats.org/officeDocument/2006/relationships/hyperlink" Target="https://wealthdfm.com/polar-capital-technology-trust-how-ai-breakthroughs-are-impacting-investments/" TargetMode="External"/><Relationship Id="rId15" Type="http://schemas.openxmlformats.org/officeDocument/2006/relationships/hyperlink" Target="https://www.trustnet.com/news/13403861/fund/secto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