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Pacemaker Trends to Watch: Why Connected, Leadless Devices Are Winning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medical world are shifting their attention to smarter, smaller pacemakers as ageing populations and rising heart disease push demand. Hospitals and clinics are adopting leadless, remote‑monitoring and physiologic pacing systems more widely, transforming rhythm care and making implants less invasive and more patient-friendly.</w:t>
      </w:r>
      <w:r/>
    </w:p>
    <w:p>
      <w:r/>
      <w:r>
        <w:t>Essential Takeaways</w:t>
      </w:r>
      <w:r/>
      <w:r/>
    </w:p>
    <w:p>
      <w:pPr>
        <w:pStyle w:val="ListBullet"/>
        <w:spacing w:line="240" w:lineRule="auto"/>
        <w:ind w:left="720"/>
      </w:pPr>
      <w:r/>
      <w:r>
        <w:rPr>
          <w:b/>
        </w:rPr>
        <w:t>Market momentum:</w:t>
      </w:r>
      <w:r>
        <w:t xml:space="preserve"> The global pacemaker market is forecast to grow to around USD 7.5–7.7 billion by 2030, driven by clinical need and device innovation. </w:t>
      </w:r>
      <w:r/>
    </w:p>
    <w:p>
      <w:pPr>
        <w:pStyle w:val="ListBullet"/>
        <w:spacing w:line="240" w:lineRule="auto"/>
        <w:ind w:left="720"/>
      </w:pPr>
      <w:r/>
      <w:r>
        <w:rPr>
          <w:b/>
        </w:rPr>
        <w:t>Smaller, smarter devices:</w:t>
      </w:r>
      <w:r>
        <w:t xml:space="preserve"> Leadless pacemakers and AI-enabled analytics are reducing complications and improving personalised therapy. </w:t>
      </w:r>
      <w:r/>
    </w:p>
    <w:p>
      <w:pPr>
        <w:pStyle w:val="ListBullet"/>
        <w:spacing w:line="240" w:lineRule="auto"/>
        <w:ind w:left="720"/>
      </w:pPr>
      <w:r/>
      <w:r>
        <w:rPr>
          <w:b/>
        </w:rPr>
        <w:t>Clinical drivers:</w:t>
      </w:r>
      <w:r>
        <w:t xml:space="preserve"> Ageing populations, higher rates of hypertension, diabetes and obesity, plus improved screening, are increasing implant volumes. </w:t>
      </w:r>
      <w:r/>
    </w:p>
    <w:p>
      <w:pPr>
        <w:pStyle w:val="ListBullet"/>
        <w:spacing w:line="240" w:lineRule="auto"/>
        <w:ind w:left="720"/>
      </w:pPr>
      <w:r/>
      <w:r>
        <w:rPr>
          <w:b/>
        </w:rPr>
        <w:t>Patient experience:</w:t>
      </w:r>
      <w:r>
        <w:t xml:space="preserve"> Minimally invasive implantation and remote monitoring mean quicker recovery, fewer hospital visits and a gentler long-term follow-up. </w:t>
      </w:r>
      <w:r/>
      <w:r/>
    </w:p>
    <w:p>
      <w:pPr>
        <w:pStyle w:val="Heading2"/>
      </w:pPr>
      <w:r>
        <w:t>Why pacemakers are suddenly getting so much attention</w:t>
      </w:r>
      <w:r/>
    </w:p>
    <w:p>
      <w:r/>
      <w:r>
        <w:t>Cardiac rhythm care is no longer just about a box under the skin and a battery life to mind; it's about data, precision and patient comfort. According to market reports, the rise in arrhythmias and heart‑failure patients, especially in ageing societies, is creating steady demand for pacing therapies. That demand meets rapid engineering strides: leadless designs, catheter delivery and remote telemetry give clinicians options that feel both modern and humane.</w:t>
      </w:r>
      <w:r/>
    </w:p>
    <w:p>
      <w:r/>
      <w:r>
        <w:t>This is a structural shift rather than a short‑lived trend. With more routine screening and better diagnostics, clinicians catch rhythm problems earlier, which expands the pool of patients who can benefit from pacing. For families, this means fewer hospital trips and a device that can be monitored from home.</w:t>
      </w:r>
      <w:r/>
    </w:p>
    <w:p>
      <w:pPr>
        <w:pStyle w:val="Heading2"/>
      </w:pPr>
      <w:r>
        <w:t>Leadless pacemakers: smaller implants, bigger benefits</w:t>
      </w:r>
      <w:r/>
    </w:p>
    <w:p>
      <w:r/>
      <w:r>
        <w:t>Leadless pacemakers are the headline act in the new era of device therapy. Tiny and self‑contained, they remove the need for transvenous leads , the usual culprits in chronic infections and lead failures , and they’re delivered via a catheter, so there's no chest pocket or incision to worry about.</w:t>
      </w:r>
      <w:r/>
    </w:p>
    <w:p>
      <w:r/>
      <w:r>
        <w:t>Clinicians say the feel is different: procedures are quicker, recovery is faster and the risk profile shifts for the better. From a buying perspective, hospitals might pay more up front, but the total cost of care can fall because of fewer complications and readmissions. If your relative is being assessed for a pacemaker, ask the cardiac team whether a leadless option is suitable.</w:t>
      </w:r>
      <w:r/>
    </w:p>
    <w:p>
      <w:pPr>
        <w:pStyle w:val="Heading2"/>
      </w:pPr>
      <w:r>
        <w:t>Physiologic pacing and AI: chasing natural heart function</w:t>
      </w:r>
      <w:r/>
    </w:p>
    <w:p>
      <w:r/>
      <w:r>
        <w:t>A big technical advance is physiologic, or conduction system, pacing , a technique that aims to replicate the heart’s natural electrical activation instead of overriding it. The result is better ventricular synchrony and a lower chance of pacing‑induced cardiomyopathy, particularly important for younger patients or those needing frequent pacing.</w:t>
      </w:r>
      <w:r/>
    </w:p>
    <w:p>
      <w:r/>
      <w:r>
        <w:t>At the same time, device ecosystems are layering in AI and analytics to sift through continuous rhythm data, flag early deterioration and suggest parameter tweaks. This isn’t sci‑fi; manufacturers and research groups are piloting algorithms that help clinicians personalise settings without dozens of clinic visits. Expect AI to remain an assistive tool that enhances clinician judgement rather than replaces it.</w:t>
      </w:r>
      <w:r/>
    </w:p>
    <w:p>
      <w:pPr>
        <w:pStyle w:val="Heading2"/>
      </w:pPr>
      <w:r>
        <w:t>Remote monitoring: a quiet revolution in follow‑up care</w:t>
      </w:r>
      <w:r/>
    </w:p>
    <w:p>
      <w:r/>
      <w:r>
        <w:t>Remote monitoring has moved from a “nice to have” to a standard feature in many modern pacemakers. Continuous data transmission lets electrophysiology teams spot arrhythmias and device issues early, and it cuts unnecessary clinic appointments.</w:t>
      </w:r>
      <w:r/>
    </w:p>
    <w:p>
      <w:r/>
      <w:r>
        <w:t>Patients notice the difference: less time travelling, fewer invasive checks and calmer long‑term care. For healthcare systems, remote follow‑up supports a move toward outpatient and value‑based pathways , shorter stays, lower costs and better use of specialist resources.</w:t>
      </w:r>
      <w:r/>
    </w:p>
    <w:p>
      <w:pPr>
        <w:pStyle w:val="Heading2"/>
      </w:pPr>
      <w:r>
        <w:t>Who’s calling the shots, and how competition is changing</w:t>
      </w:r>
      <w:r/>
    </w:p>
    <w:p>
      <w:r/>
      <w:r>
        <w:t>The market is moderately consolidated, with big names setting clinical and technical standards. Companies such as Medtronic, Abbott, Boston Scientific and BIOTRONIK are investing heavily in R&amp;D to push battery life, shrink devices and integrate digital platforms. That said, newer entrants are carving niches with novel leadless concepts and targeted clinical indications.</w:t>
      </w:r>
      <w:r/>
    </w:p>
    <w:p>
      <w:r/>
      <w:r>
        <w:t>Competition today is less about who ships the most units and more about who offers the smartest, safest solution. Procurement teams in hospitals are starting to evaluate software ecosystems, remote‑care capabilities and long‑term total cost of ownership, not only device price.</w:t>
      </w:r>
      <w:r/>
    </w:p>
    <w:p>
      <w:pPr>
        <w:pStyle w:val="Heading2"/>
      </w:pPr>
      <w:r>
        <w:t>Practical guidance for patients and clinicians</w:t>
      </w:r>
      <w:r/>
    </w:p>
    <w:p>
      <w:r/>
      <w:r>
        <w:t>If you or a loved one is due to see a cardiologist about pacing, here’s what to discuss: suitability for leadless pacing, the benefits of physiologic pacing for preserving heart function, remote monitoring services and expected follow‑up routines. Clinicians should weigh long‑term outcomes and system integration alongside procedural logistics.</w:t>
      </w:r>
      <w:r/>
    </w:p>
    <w:p>
      <w:r/>
      <w:r>
        <w:t>For hospitals, investing in staff training for new implantation techniques and in IT systems to handle remote data will pay dividends as outpatient, minimally invasive care becomes the norm.</w:t>
      </w:r>
      <w:r/>
    </w:p>
    <w:p>
      <w:r/>
      <w:r>
        <w:t>It's a small change to how we think about pacemakers, but it promises safer procedures, smarter therapy and a smoother life for people living with rhythm disorders.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https://express-press-release.net/news/2026/05/04/1751099</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https://www.grandviewresearch.com/industry-analysis/pacemaker-market</w:t>
        </w:r>
      </w:hyperlink>
      <w:r>
        <w:t xml:space="preserve"> - This report from Grand View Research provides a comprehensive analysis of the global pacemaker market, highlighting its projected growth from USD 5.5 billion in 2024 to USD 7.7 billion by 2030, with a compound annual growth rate (CAGR) of 5.7% from 2025 to 2030. The report attributes this growth to the increasing prevalence of cardiovascular diseases, technological innovations in pacemaker design, and supportive regulatory and reimbursement frameworks. It also discusses the dominance of implantable pacemakers, the significance of bradycardia as a major application, and the leading role of hospitals as the primary end-use segment. Additionally, the report notes that North America held the largest market share in 2024, driven by advanced healthcare infrastructure and high healthcare spending.</w:t>
      </w:r>
      <w:r/>
    </w:p>
    <w:p>
      <w:pPr>
        <w:pStyle w:val="ListNumber"/>
        <w:spacing w:line="240" w:lineRule="auto"/>
        <w:ind w:left="720"/>
      </w:pPr>
      <w:r/>
      <w:hyperlink r:id="rId12">
        <w:r>
          <w:rPr>
            <w:color w:val="0000EE"/>
            <w:u w:val="single"/>
          </w:rPr>
          <w:t>https://www.globenewswire.com/news-release/2026/04/17/3276412/0/en/Pacemakers-Market-to-Reach-7-5-Billion-by-2030-Driven-by-Expanding-Clinical-Indications-and-Aging-Demographics.html</w:t>
        </w:r>
      </w:hyperlink>
      <w:r>
        <w:t xml:space="preserve"> - This article from GlobeNewswire discusses a report by BCC Research, which projects the global pacemakers market to grow from USD 5.4 billion in 2024 to USD 7.5 billion by 2030, representing a CAGR of 5.7%. The report highlights the expansion of clinical indications for cardiac resynchronization therapy pacemakers (CRT-Ps) and the aging demographics as primary drivers of this growth. It also notes that North America commands the largest market share at 32.9%, supported by advanced healthcare infrastructure. The article further mentions the increasing adoption of MRI-compatible pacemakers and the disruptive innovation of leadless pacemakers, which eliminate transvenous leads and surgical pockets while enabling left bundle branch area pacing (LBBAP).</w:t>
      </w:r>
      <w:r/>
    </w:p>
    <w:p>
      <w:pPr>
        <w:pStyle w:val="ListNumber"/>
        <w:spacing w:line="240" w:lineRule="auto"/>
        <w:ind w:left="720"/>
      </w:pPr>
      <w:r/>
      <w:hyperlink r:id="rId11">
        <w:r>
          <w:rPr>
            <w:color w:val="0000EE"/>
            <w:u w:val="single"/>
          </w:rPr>
          <w:t>https://www.grandviewresearch.com/press-release/global-pacemaker-market</w:t>
        </w:r>
      </w:hyperlink>
      <w:r>
        <w:t xml:space="preserve"> - This press release from Grand View Research highlights the expected growth of the global pacemaker market, projecting it to reach USD 7.7 billion by 2030, with a CAGR of 5.7% from 2025 to 2030. The release attributes this growth to advancements in medical technology and an increasing global demand for heart rhythm management solutions. It discusses technological innovations such as leadless pacemakers, smaller devices, and improved battery life, which have enhanced the effectiveness and convenience of pacemaker implantation. The integration of remote monitoring capabilities is also noted as improving patient care by allowing healthcare providers to track pacemaker function and patient health remotely, reducing hospital visits.</w:t>
      </w:r>
      <w:r/>
    </w:p>
    <w:p>
      <w:pPr>
        <w:pStyle w:val="ListNumber"/>
        <w:spacing w:line="240" w:lineRule="auto"/>
        <w:ind w:left="720"/>
      </w:pPr>
      <w:r/>
      <w:hyperlink r:id="rId15">
        <w:r>
          <w:rPr>
            <w:color w:val="0000EE"/>
            <w:u w:val="single"/>
          </w:rPr>
          <w:t>https://www.grandviewresearch.com/press-release/global-implantable-pacemakers-market</w:t>
        </w:r>
      </w:hyperlink>
      <w:r>
        <w:t xml:space="preserve"> - This press release from Grand View Research focuses on the global implantable pacemaker market, projecting it to reach USD 3.8 billion by 2030, with a CAGR of 3.7% from 2023 to 2030. The release attributes this growth to technological advancements and the increasing prevalence of cardiovascular diseases. It also mentions the growing sedentary lifestyle and the rising geriatric population as factors contributing to the market's expansion. The release highlights that coronary heart disease accounts for the highest number of deaths, followed by stroke and heart failure, emphasizing the need for effective cardiac rhythm management solutions.</w:t>
      </w:r>
      <w:r/>
    </w:p>
    <w:p>
      <w:pPr>
        <w:pStyle w:val="ListNumber"/>
        <w:spacing w:line="240" w:lineRule="auto"/>
        <w:ind w:left="720"/>
      </w:pPr>
      <w:r/>
      <w:hyperlink r:id="rId13">
        <w:r>
          <w:rPr>
            <w:color w:val="0000EE"/>
            <w:u w:val="single"/>
          </w:rPr>
          <w:t>https://www.alliedmarketresearch.com/press-release/pacemaker-market.html</w:t>
        </w:r>
      </w:hyperlink>
      <w:r>
        <w:t xml:space="preserve"> - This press release from Allied Market Research discusses the global pacemaker market, which was valued at USD 4.667 billion in 2020 and is estimated to reach USD 6.678 billion by 2030, growing at a CAGR of 3.7% from 2021 to 2030. The release attributes this growth to the alarming rise in the prevalence of cardiovascular diseases worldwide, advancements in healthcare technology, increased government and private funding for the development of medical devices, and a surge in demand for minimally invasive procedures. These factors are expected to notably contribute to the growth of the global pacemaker market during the forecast period.</w:t>
      </w:r>
      <w:r/>
    </w:p>
    <w:p>
      <w:pPr>
        <w:pStyle w:val="ListNumber"/>
        <w:spacing w:line="240" w:lineRule="auto"/>
        <w:ind w:left="720"/>
      </w:pPr>
      <w:r/>
      <w:hyperlink r:id="rId14">
        <w:r>
          <w:rPr>
            <w:color w:val="0000EE"/>
            <w:u w:val="single"/>
          </w:rPr>
          <w:t>https://www.grandviewresearch.com/industry-analysis/implantable-pacemakers-market-report</w:t>
        </w:r>
      </w:hyperlink>
      <w:r>
        <w:t xml:space="preserve"> - This report from Grand View Research provides an analysis of the global implantable pacemakers market, highlighting its projected growth from USD 2.9 billion in 2023 to USD 3.8 billion by 2030, with a CAGR of 3.7% from 2023 to 2030. The report discusses the dominance of implantable pacemakers in the market and mentions key players such as Boston Scientific Corporation, Zoll Medical Corporation, Medtronic, BIOTRONIK, MicroPort Scientific Corporation, Cook, MEDICO SpA, Pacetronix, Abbott, and Osypka Medical GmbH. It also notes that companies are undertaking various strategic initiatives such as product launches, mergers and acquisitions, and partnerships and collaborations to gain more market penetration.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4/1751099" TargetMode="External"/><Relationship Id="rId10" Type="http://schemas.openxmlformats.org/officeDocument/2006/relationships/hyperlink" Target="https://www.grandviewresearch.com/industry-analysis/pacemaker-market" TargetMode="External"/><Relationship Id="rId11" Type="http://schemas.openxmlformats.org/officeDocument/2006/relationships/hyperlink" Target="https://www.grandviewresearch.com/press-release/global-pacemaker-market" TargetMode="External"/><Relationship Id="rId12" Type="http://schemas.openxmlformats.org/officeDocument/2006/relationships/hyperlink" Target="https://www.globenewswire.com/news-release/2026/04/17/3276412/0/en/Pacemakers-Market-to-Reach-7-5-Billion-by-2030-Driven-by-Expanding-Clinical-Indications-and-Aging-Demographics.html" TargetMode="External"/><Relationship Id="rId13" Type="http://schemas.openxmlformats.org/officeDocument/2006/relationships/hyperlink" Target="https://www.alliedmarketresearch.com/press-release/pacemaker-market.html" TargetMode="External"/><Relationship Id="rId14" Type="http://schemas.openxmlformats.org/officeDocument/2006/relationships/hyperlink" Target="https://www.grandviewresearch.com/industry-analysis/implantable-pacemakers-market-report" TargetMode="External"/><Relationship Id="rId15" Type="http://schemas.openxmlformats.org/officeDocument/2006/relationships/hyperlink" Target="https://www.grandviewresearch.com/press-release/global-implantable-pacemaker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