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Streptococcus pneumoniae Antibodies Market Insights for 2026–2035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diagnostics and biotech worlds are watching a fast-growing Streptococcus pneumoniae antibodies market, as demand for rapid, specific tests and novel therapeutics rises worldwide; this piece explains who's buying, what's driving growth, and what labs and clinics should consider when choosing antibody solutions.</w:t>
      </w:r>
      <w:r/>
    </w:p>
    <w:p>
      <w:r/>
      <w:r>
        <w:t>Essential Takeaways</w:t>
      </w:r>
      <w:r/>
      <w:r/>
    </w:p>
    <w:p>
      <w:pPr>
        <w:pStyle w:val="ListBullet"/>
        <w:spacing w:line="240" w:lineRule="auto"/>
        <w:ind w:left="720"/>
      </w:pPr>
      <w:r/>
      <w:r>
        <w:rPr>
          <w:b/>
        </w:rPr>
        <w:t>Market scale:</w:t>
      </w:r>
      <w:r>
        <w:t xml:space="preserve"> The market was valued at around $6.28bn in 2026 and is forecast to roughly double to about $12.57bn by 2035, reflecting strong demand in diagnostics and therapeutics.</w:t>
      </w:r>
      <w:r/>
    </w:p>
    <w:p>
      <w:pPr>
        <w:pStyle w:val="ListBullet"/>
        <w:spacing w:line="240" w:lineRule="auto"/>
        <w:ind w:left="720"/>
      </w:pPr>
      <w:r/>
      <w:r>
        <w:rPr>
          <w:b/>
        </w:rPr>
        <w:t>Main drivers:</w:t>
      </w:r>
      <w:r>
        <w:t xml:space="preserve"> Rising pneumococcal disease burden, ageing populations, vaccine programmes and technological upgrades, like multiplex assays and biosensors, are fuelling growth.</w:t>
      </w:r>
      <w:r/>
    </w:p>
    <w:p>
      <w:pPr>
        <w:pStyle w:val="ListBullet"/>
        <w:spacing w:line="240" w:lineRule="auto"/>
        <w:ind w:left="720"/>
      </w:pPr>
      <w:r/>
      <w:r>
        <w:rPr>
          <w:b/>
        </w:rPr>
        <w:t>Dominant products:</w:t>
      </w:r>
      <w:r>
        <w:t xml:space="preserve"> Monoclonal antibodies lead because of high specificity and reproducibility; recombinant formats and multiplex-friendly reagents are gaining ground.</w:t>
      </w:r>
      <w:r/>
    </w:p>
    <w:p>
      <w:pPr>
        <w:pStyle w:val="ListBullet"/>
        <w:spacing w:line="240" w:lineRule="auto"/>
        <w:ind w:left="720"/>
      </w:pPr>
      <w:r/>
      <w:r>
        <w:rPr>
          <w:b/>
        </w:rPr>
        <w:t>End users:</w:t>
      </w:r>
      <w:r>
        <w:t xml:space="preserve"> Hospitals and clinical laboratories account for most use, with research institutes and pharma investing in antibody R&amp;D Asia‑Pacific shows the fastest regional expansion.</w:t>
      </w:r>
      <w:r/>
    </w:p>
    <w:p>
      <w:pPr>
        <w:pStyle w:val="ListBullet"/>
        <w:spacing w:line="240" w:lineRule="auto"/>
        <w:ind w:left="720"/>
      </w:pPr>
      <w:r/>
      <w:r>
        <w:rPr>
          <w:b/>
        </w:rPr>
        <w:t>Practical note:</w:t>
      </w:r>
      <w:r>
        <w:t xml:space="preserve"> Cost, regulatory hurdles and cross-reactivity remain real constraints; look for validated kits and CE/FDA markings when buying.</w:t>
      </w:r>
      <w:r/>
      <w:r/>
    </w:p>
    <w:p>
      <w:pPr>
        <w:pStyle w:val="Heading2"/>
      </w:pPr>
      <w:r>
        <w:t>Why the Streptococcus pneumoniae antibodies market feels so lively right now</w:t>
      </w:r>
      <w:r/>
    </w:p>
    <w:p>
      <w:r/>
      <w:r>
        <w:t>The clearest signal is a growing need for fast, reliable pneumococcal diagnostics that help clinicians treat pneumonia, meningitis and bacteremia more quickly. Industry analysts point to a mix of public‑health pressure, especially among children and older adults, and steady investment in lab infrastructure. That means suppliers are racing to offer assays that feel modern: shorter turnaround times, cleaner readouts and a more clinical, reassuring interface. For buyers, the takeaway is simple, prioritise products with clear clinical validation and easy workflows.</w:t>
      </w:r>
      <w:r/>
    </w:p>
    <w:p>
      <w:pPr>
        <w:pStyle w:val="Heading2"/>
      </w:pPr>
      <w:r>
        <w:t>What’s actually selling: monoclonals, recombinants and test formats</w:t>
      </w:r>
      <w:r/>
    </w:p>
    <w:p>
      <w:r/>
      <w:r>
        <w:t>Monoclonal antibodies still dominate thanks to their specificity, but recombinant antibodies and engineered formats are increasingly popular for research and multiplex testing. Lateral flow devices, ELISAs and biosensor‑based point‑of‑care platforms are all part of the mix. Clinical labs should match format to need: high‑throughput ELISAs for routine screening, rapid lateral flow for urgent triage, and biosensors where point‑of‑care sensitivity matters. Expect suppliers to bundle validation data and compatibility notes, always ask for those.</w:t>
      </w:r>
      <w:r/>
    </w:p>
    <w:p>
      <w:pPr>
        <w:pStyle w:val="Heading2"/>
      </w:pPr>
      <w:r>
        <w:t>Regions to watch: North America, Europe and a surging Asia‑Pacific</w:t>
      </w:r>
      <w:r/>
    </w:p>
    <w:p>
      <w:r/>
      <w:r>
        <w:t>North America and Europe remain heavyweight markets because of existing diagnostic infrastructure and R&amp;D spend, but Asia‑Pacific is the area with the steepest growth curve. Increasing healthcare budgets, wider access to testing and urbanisation are pushing demand there. For companies, that means tailoring pricing and distribution; for purchasers in emerging markets, it means growing choice but also the need to verify local regulatory compliance.</w:t>
      </w:r>
      <w:r/>
    </w:p>
    <w:p>
      <w:pPr>
        <w:pStyle w:val="Heading2"/>
      </w:pPr>
      <w:r>
        <w:t>Risks and restraints that could slow momentum</w:t>
      </w:r>
      <w:r/>
    </w:p>
    <w:p>
      <w:r/>
      <w:r>
        <w:t>High development and manufacturing costs, regulatory complexity and the perennial problem of cross‑reactivity can limit adoption, especially where budgets are tight. Molecular tests and nucleic acid amplification technologies also compete with antibody approaches, often promising higher specificity. Procurement teams should balance cost versus clinical performance and check for independent performance studies rather than marketing claims. Supply chain resilience is another practical concern; ask suppliers about lead times and contingency plans.</w:t>
      </w:r>
      <w:r/>
    </w:p>
    <w:p>
      <w:pPr>
        <w:pStyle w:val="Heading2"/>
      </w:pPr>
      <w:r>
        <w:t>Innovation and the near future: multiplexing, biosensors and therapy angles</w:t>
      </w:r>
      <w:r/>
    </w:p>
    <w:p>
      <w:r/>
      <w:r>
        <w:t>The next few years will likely see more multiplex assays capable of detecting multiple respiratory pathogens simultaneously, and more integration of nanotech and biosensor platforms for point‑of‑care use. There’s also a growing interest in therapeutic antibody applications and passive immunisation strategies, which could open new revenue streams for manufacturers. Clinicians and lab managers should keep an eye on validated clinical trials and regulatory approvals rather than early‑stage claims.</w:t>
      </w:r>
      <w:r/>
    </w:p>
    <w:p>
      <w:r/>
      <w:r>
        <w:t>It's a small change in lab practice that can make diagnosis faster and treatment more targeted.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[3]</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https://www.openpr.com/news/4500657/streptococcus-pneumoniae-antibodies-market-analysis</w:t>
        </w:r>
      </w:hyperlink>
      <w:r>
        <w:t xml:space="preserve"> - Please view link - unable to able to access data</w:t>
      </w:r>
      <w:r/>
    </w:p>
    <w:p>
      <w:pPr>
        <w:pStyle w:val="ListNumber"/>
        <w:spacing w:line="240" w:lineRule="auto"/>
        <w:ind w:left="720"/>
      </w:pPr>
      <w:r/>
      <w:hyperlink r:id="rId9">
        <w:r>
          <w:rPr>
            <w:color w:val="0000EE"/>
            <w:u w:val="single"/>
          </w:rPr>
          <w:t>https://www.openpr.com/news/4500657/streptococcus-pneumoniae-antibodies-market-analysis</w:t>
        </w:r>
      </w:hyperlink>
      <w:r>
        <w:t xml:space="preserve"> - This article provides an analysis of the Streptococcus pneumoniae antibodies market, highlighting its valuation of $6.28 billion in 2026 and projected growth at a compound annual growth rate (CAGR) of 9.06% from 2026 to 2035, reaching an estimated value of $12.57 billion by 2035. The growth is attributed to increasing demand across industrial, commercial, and technology-oriented applications, supported by ongoing innovation, expanding application areas, and rising investments across key end-use industries. The article also discusses the critical role of Streptococcus pneumoniae antibodies in infectious disease diagnostics and immunology, emphasizing the need for precise diagnostic tools and targeted therapeutic interventions due to the bacterium's role in causing pneumonia, meningitis, and bacteremia. Advances in monoclonal antibody technology and immunoassay development have propelled this market forward, reflecting a growing demand for highly specific and sensitive diagnostic solutions. The article further notes the rising prevalence of pneumococcal diseases worldwide, particularly among vulnerable populations such as children and the elderly, underscoring the importance of this market. It also mentions the increasing investments by governments and healthcare organizations in immunization programs and diagnostic infrastructure, which further bolster market growth. Additionally, collaborations between biotech firms and academic institutions have facilitated the development of novel antibody-based diagnostics and therapeutics, fostering a competitive and dynamic industry environment. The article concludes by highlighting the optimistic outlook for the Streptococcus pneumoniae antibodies market, with expectations of sustained growth driven by technological innovation, increasing disease burden, and supportive healthcare policies.</w:t>
      </w:r>
      <w:r/>
    </w:p>
    <w:p>
      <w:pPr>
        <w:pStyle w:val="ListNumber"/>
        <w:spacing w:line="240" w:lineRule="auto"/>
        <w:ind w:left="720"/>
      </w:pPr>
      <w:r/>
      <w:hyperlink r:id="rId14">
        <w:r>
          <w:rPr>
            <w:color w:val="0000EE"/>
            <w:u w:val="single"/>
          </w:rPr>
          <w:t>https://www.marketresearchintellect.com/product/polyvalent-streptococcus-pneumoniae-active-immunizing-agent-market/</w:t>
        </w:r>
      </w:hyperlink>
      <w:r>
        <w:t xml:space="preserve"> - This report provides insights into the global Polyvalent Streptococcus pneumoniae active immunizing agent market, focusing on market size, share, trends, and forecasts from 2026 to 2035. It discusses the increasing incidence of pneumococcal infections and the development of polyvalent vaccines targeting multiple strains of Streptococcus pneumoniae, which are driving market growth. The report also highlights government initiatives to increase vaccination coverage and growing awareness about the benefits of vaccination as key factors contributing to market expansion. It provides a comprehensive analysis of the market dynamics, including the presence of several key players offering a range of polyvalent vaccines targeting different strains of Streptococcus pneumoniae. The report also offers a regional analysis, noting that North America dominates the market due to high vaccination coverage and strong healthcare infrastructure, while Europe and Asia Pacific are experiencing significant growth driven by government initiatives and improving healthcare infrastructure, respectively. The report concludes by emphasizing the dynamic nature of the market, driven by factors such as disease burden, vaccination policies, and technological advancements, and the focus on innovation and product development to address the evolving needs of healthcare systems and patients.</w:t>
      </w:r>
      <w:r/>
    </w:p>
    <w:p>
      <w:pPr>
        <w:pStyle w:val="ListNumber"/>
        <w:spacing w:line="240" w:lineRule="auto"/>
        <w:ind w:left="720"/>
      </w:pPr>
      <w:r/>
      <w:hyperlink r:id="rId11">
        <w:r>
          <w:rPr>
            <w:color w:val="0000EE"/>
            <w:u w:val="single"/>
          </w:rPr>
          <w:t>https://www.imarcgroup.com/invasive-pneumococcal-disease-market</w:t>
        </w:r>
      </w:hyperlink>
      <w:r>
        <w:t xml:space="preserve"> - This report provides a comprehensive analysis of the invasive pneumococcal disease market, including market size, epidemiology, in-market drugs sales, pipeline therapies, and regional outlook from 2026 to 2036. It highlights that the market reached a value of USD 7.0 billion across the top seven markets (US, EU4, UK, and Japan) in 2025 and is expected to grow at a compound annual growth rate (CAGR) of 5.64% during 2026-2036, reaching USD 12.7 billion by 2036. The report offers insights into the market dynamics, including the prevalence of invasive pneumococcal diseases and the demand for effective diagnostic and therapeutic solutions. It also discusses the competitive landscape, highlighting key players in the market and their strategies. The regional analysis notes that North America and Europe are significant contributors to the market due to advanced healthcare infrastructure and high disease awareness, while the Asia-Pacific region is experiencing rapid growth driven by increasing healthcare expenditure and rising infectious disease prevalence. The report concludes by emphasizing the importance of ongoing research and development in the field to address the evolving challenges posed by invasive pneumococcal diseases.</w:t>
      </w:r>
      <w:r/>
    </w:p>
    <w:p>
      <w:pPr>
        <w:pStyle w:val="ListNumber"/>
        <w:spacing w:line="240" w:lineRule="auto"/>
        <w:ind w:left="720"/>
      </w:pPr>
      <w:r/>
      <w:hyperlink r:id="rId10">
        <w:r>
          <w:rPr>
            <w:color w:val="0000EE"/>
            <w:u w:val="single"/>
          </w:rPr>
          <w:t>https://www.theinsightpartners.com/it/research/pneumococcal-testing-market-scope-and-analysis</w:t>
        </w:r>
      </w:hyperlink>
      <w:r>
        <w:t xml:space="preserve"> - This report provides an in-depth analysis of the pneumococcal testing market, including market size, share, trends, and forecasts from 2026 to 2034. It discusses the growth factors, trends, and opportunities in the market, highlighting the increasing prevalence of pneumococcal infections and the need for accurate and rapid diagnostic tools. The report segments the market by method (immunodiagnostics, molecular diagnostics, point-of-care tests), technology (ELISA, immunofluorescence, Western Blot, PCR, immunohistochemistry, others), end-user (hospitals, diagnostic laboratories, home care, others), and geography (North America, Europe, Asia-Pacific, South and Central America). It provides insights into the market dynamics, including the expected compound annual growth rate (CAGR) of 6.89% from 2026 to 2034. The regional analysis notes that North America and Europe are significant contributors due to advanced healthcare infrastructure and high disease awareness, while the Asia-Pacific region is experiencing rapid growth driven by increasing healthcare expenditure and rising infectious disease prevalence. The report concludes by emphasizing the importance of ongoing research and development in the field to address the evolving challenges posed by pneumococcal infections.</w:t>
      </w:r>
      <w:r/>
    </w:p>
    <w:p>
      <w:pPr>
        <w:pStyle w:val="ListNumber"/>
        <w:spacing w:line="240" w:lineRule="auto"/>
        <w:ind w:left="720"/>
      </w:pPr>
      <w:r/>
      <w:hyperlink r:id="rId12">
        <w:r>
          <w:rPr>
            <w:color w:val="0000EE"/>
            <w:u w:val="single"/>
          </w:rPr>
          <w:t>https://www.verifiedmarketreports.com/product/polyvalent-streptococcus-pneumoniae-active-immunizing-agent-market/</w:t>
        </w:r>
      </w:hyperlink>
      <w:r>
        <w:t xml:space="preserve"> - This report provides a comprehensive analysis of the global Polyvalent Streptococcus pneumoniae active immunizing agent market, including market size, industry share, and forecasts from 2026 to 2034. It discusses the market dynamics, including the increasing incidence of pneumococcal infections and the development of polyvalent vaccines targeting multiple strains of Streptococcus pneumoniae, which are driving market growth. The report also highlights government initiatives to increase vaccination coverage and growing awareness about the benefits of vaccination as key factors contributing to market expansion. It provides a comprehensive analysis of the market dynamics, including the presence of several key players offering a range of polyvalent vaccines targeting different strains of Streptococcus pneumoniae. The report also offers a regional analysis, noting that North America dominates the market due to high vaccination coverage and strong healthcare infrastructure, while Europe and Asia Pacific are experiencing significant growth driven by government initiatives and improving healthcare infrastructure, respectively. The report concludes by emphasizing the dynamic nature of the market, driven by factors such as disease burden, vaccination policies, and technological advancements, and the focus on innovation and product development to address the evolving needs of healthcare systems and patients.</w:t>
      </w:r>
      <w:r/>
    </w:p>
    <w:p>
      <w:pPr>
        <w:pStyle w:val="ListNumber"/>
        <w:spacing w:line="240" w:lineRule="auto"/>
        <w:ind w:left="720"/>
      </w:pPr>
      <w:r/>
      <w:hyperlink r:id="rId13">
        <w:r>
          <w:rPr>
            <w:color w:val="0000EE"/>
            <w:u w:val="single"/>
          </w:rPr>
          <w:t>https://www.futuremarketreport.com/industry-report/streptococcus-group-a-antibodies-market</w:t>
        </w:r>
      </w:hyperlink>
      <w:r>
        <w:t xml:space="preserve"> - This report focuses on the development, production, and sales of antibodies specific to Group A Streptococcus (GAS).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657/streptococcus-pneumoniae-antibodies-market-analysis" TargetMode="External"/><Relationship Id="rId10" Type="http://schemas.openxmlformats.org/officeDocument/2006/relationships/hyperlink" Target="https://www.theinsightpartners.com/it/research/pneumococcal-testing-market-scope-and-analysis" TargetMode="External"/><Relationship Id="rId11" Type="http://schemas.openxmlformats.org/officeDocument/2006/relationships/hyperlink" Target="https://www.imarcgroup.com/invasive-pneumococcal-disease-market" TargetMode="External"/><Relationship Id="rId12" Type="http://schemas.openxmlformats.org/officeDocument/2006/relationships/hyperlink" Target="https://www.verifiedmarketreports.com/product/polyvalent-streptococcus-pneumoniae-active-immunizing-agent-market/" TargetMode="External"/><Relationship Id="rId13" Type="http://schemas.openxmlformats.org/officeDocument/2006/relationships/hyperlink" Target="https://www.futuremarketreport.com/industry-report/streptococcus-group-a-antibodies-market" TargetMode="External"/><Relationship Id="rId14" Type="http://schemas.openxmlformats.org/officeDocument/2006/relationships/hyperlink" Target="https://www.marketresearchintellect.com/product/polyvalent-streptococcus-pneumoniae-active-immunizing-agen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