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AI-Designed Disinfectants: How Machines Speed Up QAC Discovery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as chemists and coders join forces to outsmart superbugs; a US research team used AI to generate new quaternary ammonium compounds (QACs), producing 11 novel candidates that kill resistant bacteria and point to faster ways to develop next‑generation disinfectants.</w:t>
      </w:r>
      <w:r/>
    </w:p>
    <w:p>
      <w:r/>
      <w:r>
        <w:t>Essential Takeaways</w:t>
      </w:r>
      <w:r/>
      <w:r/>
    </w:p>
    <w:p>
      <w:pPr>
        <w:pStyle w:val="ListBullet"/>
        <w:spacing w:line="240" w:lineRule="auto"/>
        <w:ind w:left="720"/>
      </w:pPr>
      <w:r/>
      <w:r>
        <w:rPr>
          <w:b/>
        </w:rPr>
        <w:t>AI-assisted discovery:</w:t>
      </w:r>
      <w:r>
        <w:t xml:space="preserve"> A collaborative framework combined machine learning with lab chemistry to generate and test new QAC molecules quickly.</w:t>
      </w:r>
      <w:r/>
    </w:p>
    <w:p>
      <w:pPr>
        <w:pStyle w:val="ListBullet"/>
        <w:spacing w:line="240" w:lineRule="auto"/>
        <w:ind w:left="720"/>
      </w:pPr>
      <w:r/>
      <w:r>
        <w:rPr>
          <w:b/>
        </w:rPr>
        <w:t>Practical results:</w:t>
      </w:r>
      <w:r>
        <w:t xml:space="preserve"> Chemists synthesised 29 AI-suggested compounds and confirmed 11 novel QACs with antimicrobial activity, including one broad‑spectrum lead.</w:t>
      </w:r>
      <w:r/>
    </w:p>
    <w:p>
      <w:pPr>
        <w:pStyle w:val="ListBullet"/>
        <w:spacing w:line="240" w:lineRule="auto"/>
        <w:ind w:left="720"/>
      </w:pPr>
      <w:r/>
      <w:r>
        <w:rPr>
          <w:b/>
        </w:rPr>
        <w:t>Cleaner data matters:</w:t>
      </w:r>
      <w:r>
        <w:t xml:space="preserve"> Standardised, curated datasets of previously tested QACs made the AI far more reliable and reduced invalid outputs to zero.</w:t>
      </w:r>
      <w:r/>
    </w:p>
    <w:p>
      <w:pPr>
        <w:pStyle w:val="ListBullet"/>
        <w:spacing w:line="240" w:lineRule="auto"/>
        <w:ind w:left="720"/>
      </w:pPr>
      <w:r/>
      <w:r>
        <w:rPr>
          <w:b/>
        </w:rPr>
        <w:t>Faster triage:</w:t>
      </w:r>
      <w:r>
        <w:t xml:space="preserve"> The workflow cut review time and boosted the percentage of synthesizable, promising candidates from 9% to 38%.</w:t>
      </w:r>
      <w:r/>
    </w:p>
    <w:p>
      <w:pPr>
        <w:pStyle w:val="ListBullet"/>
        <w:spacing w:line="240" w:lineRule="auto"/>
        <w:ind w:left="720"/>
      </w:pPr>
      <w:r/>
      <w:r>
        <w:rPr>
          <w:b/>
        </w:rPr>
        <w:t>Real-world stakes:</w:t>
      </w:r>
      <w:r>
        <w:t xml:space="preserve"> The work targets rising resistance to common disinfectants and offers a template for speeding chemical discovery across fields.</w:t>
      </w:r>
      <w:r/>
      <w:r/>
    </w:p>
    <w:p>
      <w:pPr>
        <w:pStyle w:val="Heading2"/>
      </w:pPr>
      <w:r>
        <w:t>A clear win for teamwork , AI with a human touch</w:t>
      </w:r>
      <w:r/>
    </w:p>
    <w:p>
      <w:r/>
      <w:r>
        <w:t>The headline here is simple: machines can propose useful disinfectant molecules, but human chemists still decide which ones to make. The Emory‑led team paired machine learning with experimental chemistry and found that an AI model trained on a standardised QAC library could spit out hundreds of designs, many of which were worth following up. The process felt brisk and a little cinematic , thousands of virtual designs narrowed to a handful that a bench chemist could actually synthesise and test.</w:t>
      </w:r>
      <w:r/>
    </w:p>
    <w:p>
      <w:r/>
      <w:r>
        <w:t>According to the Emory researchers, the partnership was funded by the National Science Foundation and built on decades of QAC work. The human oversight mattered; the chemists applied strict criteria in a timed review to ensure the method stays practical for real labs.</w:t>
      </w:r>
      <w:r/>
    </w:p>
    <w:p>
      <w:pPr>
        <w:pStyle w:val="Heading2"/>
      </w:pPr>
      <w:r>
        <w:t>Why QACs are still front and centre , and why resistance is worrying</w:t>
      </w:r>
      <w:r/>
    </w:p>
    <w:p>
      <w:r/>
      <w:r>
        <w:t>Quaternary ammonium compounds are everywhere because they’re cheap, easy to make and generally effective at rupturing bacterial membranes. But bacteria evolve. Improper use, and maybe the surge in cleaning during the pandemic, may have helped some microbes develop tolerance. That’s the arms‑race image the researchers use , the disinfectants haven’t changed much while microbes keep adapting.</w:t>
      </w:r>
      <w:r/>
    </w:p>
    <w:p>
      <w:r/>
      <w:r>
        <w:t>The research team has painstakingly built a standardised dataset of hundreds of QACs with consistent testing conditions. That uniform labelling is what made AI training possible; good data yields useful models. For anyone wondering why disinfectant labels still list similar ingredients, this work shows chemists are actively trying to redesign those molecules to stay a step ahead.</w:t>
      </w:r>
      <w:r/>
    </w:p>
    <w:p>
      <w:pPr>
        <w:pStyle w:val="Heading2"/>
      </w:pPr>
      <w:r>
        <w:t>The clever bit: treating molecules as graphs and splitting the problem</w:t>
      </w:r>
      <w:r/>
    </w:p>
    <w:p>
      <w:r/>
      <w:r>
        <w:t>The computer scientists recast molecule design as a graph problem , atoms are nodes, bonds are edges , and split QACs into two parts: the central nitrogen head and the multiple carbon tails. This hierarchical generation made it easier for the algorithm to respect chemical rules while producing novel geometries.</w:t>
      </w:r>
      <w:r/>
    </w:p>
    <w:p>
      <w:r/>
      <w:r>
        <w:t>Initially the model generated about 300 candidates from a training set of 603 molecules. Many outputs were redundant or invalid, which prompted the team to refine the approach. The lesson for anyone using generative AI in chemistry is clear: model architecture and clever problem framing matter as much as data size.</w:t>
      </w:r>
      <w:r/>
    </w:p>
    <w:p>
      <w:pPr>
        <w:pStyle w:val="Heading2"/>
      </w:pPr>
      <w:r>
        <w:t>Clean the data, clean the outputs , curation boosted success</w:t>
      </w:r>
      <w:r/>
    </w:p>
    <w:p>
      <w:r/>
      <w:r>
        <w:t>When the researchers filtered their training library to the 421 QACs that were active against four dangerous strains, they retrained the model and ran a more automated pipeline. From 2,000 generated designs they used validity checks and an activity classifier to winnow to 300 top candidates. The result: invalid outputs fell to zero and the share of chemically promising, synthesizable compounds jumped dramatically.</w:t>
      </w:r>
      <w:r/>
    </w:p>
    <w:p>
      <w:r/>
      <w:r>
        <w:t>That improvement underlines a practical point for labs and companies: invest time in curating standard datasets and automated validity checks, and you’ll save huge amounts of bench time later.</w:t>
      </w:r>
      <w:r/>
    </w:p>
    <w:p>
      <w:pPr>
        <w:pStyle w:val="Heading2"/>
      </w:pPr>
      <w:r>
        <w:t>From virtual designs to bench‑tested leads , 11 novel QACs</w:t>
      </w:r>
      <w:r/>
    </w:p>
    <w:p>
      <w:r/>
      <w:r>
        <w:t>The team synthesised 29 AI‑generated molecules and experimentally validated 11 as active against pathogens. One candidate was particularly notable for inhibiting seven bacterial strains, including gram‑negative bugs that are notoriously hard to kill because of their extra membrane. The discovery has already drawn private‑sector interest as a faster route to new disinfectants.</w:t>
      </w:r>
      <w:r/>
    </w:p>
    <w:p>
      <w:r/>
      <w:r>
        <w:t>The researchers are continuing work with undergraduates synthesising more leads, so the list of candidates will grow. It’s a neat example of research that teaches while it discovers.</w:t>
      </w:r>
      <w:r/>
    </w:p>
    <w:p>
      <w:pPr>
        <w:pStyle w:val="Heading2"/>
      </w:pPr>
      <w:r>
        <w:t>What this means for consumers and institutions</w:t>
      </w:r>
      <w:r/>
    </w:p>
    <w:p>
      <w:r/>
      <w:r>
        <w:t>For everyday users, this research won’t change the label on your kitchen cleaner overnight. But it signals that more sophisticated disinfectants are possible, and faster discovery means industry can respond quicker if resistance rises. For hospitals and care homes, the promise is bigger: targeted disinfectants that retain potency against resistant strains could cut infection risk.</w:t>
      </w:r>
      <w:r/>
    </w:p>
    <w:p>
      <w:r/>
      <w:r>
        <w:t>If you’re choosing cleaning products now, follow proper usage guidance , concentration and contact time matter , because misuse helps resistance evolve. And if you work in procurement, keep an eye on vendors who cite standardised testing and independent lab validation.</w:t>
      </w:r>
      <w:r/>
    </w:p>
    <w:p>
      <w:r/>
      <w:r>
        <w:t>It's a small change that could make every scrub and spray safer in the long run.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[7]</w:t>
        </w:r>
      </w:hyperlink>
      <w:r>
        <w:t xml:space="preserve">- Paragraph 2: </w:t>
      </w:r>
      <w:hyperlink r:id="rId10">
        <w:r>
          <w:rPr>
            <w:color w:val="0000EE"/>
            <w:u w:val="single"/>
          </w:rPr>
          <w:t>[2]</w:t>
        </w:r>
      </w:hyperlink>
      <w:r>
        <w:t xml:space="preserve">, </w:t>
      </w:r>
      <w:hyperlink r:id="rId9">
        <w:r>
          <w:rPr>
            <w:color w:val="0000EE"/>
            <w:u w:val="single"/>
          </w:rPr>
          <w:t>[7]</w:t>
        </w:r>
      </w:hyperlink>
      <w:r>
        <w:t xml:space="preserve">- Paragraph 3: </w:t>
      </w:r>
      <w:hyperlink r:id="rId10">
        <w:r>
          <w:rPr>
            <w:color w:val="0000EE"/>
            <w:u w:val="single"/>
          </w:rPr>
          <w:t>[2]</w:t>
        </w:r>
      </w:hyperlink>
      <w:r>
        <w:t xml:space="preserve">, </w:t>
      </w:r>
      <w:hyperlink r:id="rId9">
        <w:r>
          <w:rPr>
            <w:color w:val="0000EE"/>
            <w:u w:val="single"/>
          </w:rPr>
          <w:t>[7]</w:t>
        </w:r>
      </w:hyperlink>
      <w:r>
        <w:t xml:space="preserve">- Paragraph 4: </w:t>
      </w:r>
      <w:hyperlink r:id="rId11">
        <w:r>
          <w:rPr>
            <w:color w:val="0000EE"/>
            <w:u w:val="single"/>
          </w:rPr>
          <w:t>[6]</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9">
        <w:r>
          <w:rPr>
            <w:color w:val="0000EE"/>
            <w:u w:val="single"/>
          </w:rPr>
          <w:t>[7]</w:t>
        </w:r>
      </w:hyperlink>
      <w:r>
        <w:t xml:space="preserve">- Paragraph 6: </w:t>
      </w:r>
      <w:hyperlink r:id="rId10">
        <w:r>
          <w:rPr>
            <w:color w:val="0000EE"/>
            <w:u w:val="single"/>
          </w:rPr>
          <w:t>[2]</w:t>
        </w:r>
      </w:hyperlink>
      <w:r>
        <w:t xml:space="preserve">, </w:t>
      </w:r>
      <w:hyperlink r:id="rId9">
        <w:r>
          <w:rPr>
            <w:color w:val="0000EE"/>
            <w:u w:val="single"/>
          </w:rPr>
          <w:t>[7]</w:t>
        </w:r>
      </w:hyperlink>
      <w:r>
        <w:t xml:space="preserve">- Paragraph 7: </w:t>
      </w:r>
      <w:hyperlink r:id="rId13">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https://www.news-medical.net/news/20260505/Artificial-intelligence-accelerates-discovery-of-next-generation-disinfectants.aspx</w:t>
        </w:r>
      </w:hyperlink>
      <w:r>
        <w:t xml:space="preserve"> - Please view link - unable to able to access data</w:t>
      </w:r>
      <w:r/>
    </w:p>
    <w:p>
      <w:pPr>
        <w:pStyle w:val="ListNumber"/>
        <w:spacing w:line="240" w:lineRule="auto"/>
        <w:ind w:left="720"/>
      </w:pPr>
      <w:r/>
      <w:hyperlink r:id="rId10">
        <w:r>
          <w:rPr>
            <w:color w:val="0000EE"/>
            <w:u w:val="single"/>
          </w:rPr>
          <w:t>https://news.emory.edu/stories/2026/04/er_ai_disinfectants/story.html</w:t>
        </w:r>
      </w:hyperlink>
      <w:r>
        <w:t xml:space="preserve"> - Emory University researchers have developed a computational-experimental framework using artificial intelligence (AI) to design new quaternary ammonium compounds (QACs) effective against antimicrobial-resistant bacteria. This approach led to the creation of 11 novel QACs, marking a significant advancement in disinfectant development. The study, published in the Journal of Chemical Information and Modeling, highlights the integration of AI with computational biochemistry and experimental chemistry to accelerate the discovery of effective disinfectants. (</w:t>
      </w:r>
      <w:hyperlink r:id="rId15">
        <w:r>
          <w:rPr>
            <w:color w:val="0000EE"/>
            <w:u w:val="single"/>
          </w:rPr>
          <w:t>news.emory.edu</w:t>
        </w:r>
      </w:hyperlink>
      <w:r>
        <w:t>)</w:t>
      </w:r>
      <w:r/>
    </w:p>
    <w:p>
      <w:pPr>
        <w:pStyle w:val="ListNumber"/>
        <w:spacing w:line="240" w:lineRule="auto"/>
        <w:ind w:left="720"/>
      </w:pPr>
      <w:r/>
      <w:hyperlink r:id="rId14">
        <w:r>
          <w:rPr>
            <w:color w:val="0000EE"/>
            <w:u w:val="single"/>
          </w:rPr>
          <w:t>https://pubs.acs.org/doi/10.1021/acs.jcim.6c00390</w:t>
        </w:r>
      </w:hyperlink>
      <w:r>
        <w:t xml:space="preserve"> - This study presents a computational-experimental framework employing AI to generate novel quaternary ammonium compounds (QACs) under data-scarce conditions. By integrating topology-aware variational autoencoders with predictive models, the researchers successfully identified 11 new QACs with demonstrated antimicrobial activity against multiple bacterial strains. The findings underscore the potential of AI in expediting the discovery of effective disinfectants amidst rising antimicrobial resistance. (</w:t>
      </w:r>
      <w:hyperlink r:id="rId16">
        <w:r>
          <w:rPr>
            <w:color w:val="0000EE"/>
            <w:u w:val="single"/>
          </w:rPr>
          <w:t>pubs.acs.org</w:t>
        </w:r>
      </w:hyperlink>
      <w:r>
        <w:t>)</w:t>
      </w:r>
      <w:r/>
    </w:p>
    <w:p>
      <w:pPr>
        <w:pStyle w:val="ListNumber"/>
        <w:spacing w:line="240" w:lineRule="auto"/>
        <w:ind w:left="720"/>
      </w:pPr>
      <w:r/>
      <w:hyperlink r:id="rId13">
        <w:r>
          <w:rPr>
            <w:color w:val="0000EE"/>
            <w:u w:val="single"/>
          </w:rPr>
          <w:t>https://pubmed.ncbi.nlm.nih.gov/35077149/</w:t>
        </w:r>
      </w:hyperlink>
      <w:r>
        <w:t xml:space="preserve"> - This research examines non-nitrogenous cationic amphiphiles, specifically quaternary phosphonium compounds, as potential disinfectants that may evade existing resistance mechanisms. The study, involving researchers from Villanova University and Emory University, explores the efficacy of these compounds against various pathogens, offering insights into alternative disinfectant strategies to combat antimicrobial resistance. (</w:t>
      </w:r>
      <w:hyperlink r:id="rId17">
        <w:r>
          <w:rPr>
            <w:color w:val="0000EE"/>
            <w:u w:val="single"/>
          </w:rPr>
          <w:t>pubmed.ncbi.nlm.nih.gov</w:t>
        </w:r>
      </w:hyperlink>
      <w:r>
        <w:t>)</w:t>
      </w:r>
      <w:r/>
    </w:p>
    <w:p>
      <w:pPr>
        <w:pStyle w:val="ListNumber"/>
        <w:spacing w:line="240" w:lineRule="auto"/>
        <w:ind w:left="720"/>
      </w:pPr>
      <w:r/>
      <w:hyperlink r:id="rId12">
        <w:r>
          <w:rPr>
            <w:color w:val="0000EE"/>
            <w:u w:val="single"/>
          </w:rPr>
          <w:t>https://arxiv.org/abs/2109.03751</w:t>
        </w:r>
      </w:hyperlink>
      <w:r>
        <w:t xml:space="preserve"> - This paper introduces a scale-invariant machine-learning model designed to accelerate the discovery of quaternary chalcogenides with ultralow lattice thermal conductivity. By screening approximately one million compounds and performing density functional theory calculations, the model identifies 99 stable compounds with potential applications in thermal barrier coatings and thermoelectrics. The study demonstrates the efficiency of machine learning in predicting novel compounds and presents experimental research opportunities with these new materials. (</w:t>
      </w:r>
      <w:hyperlink r:id="rId18">
        <w:r>
          <w:rPr>
            <w:color w:val="0000EE"/>
            <w:u w:val="single"/>
          </w:rPr>
          <w:t>arxiv.org</w:t>
        </w:r>
      </w:hyperlink>
      <w:r>
        <w:t>)</w:t>
      </w:r>
      <w:r/>
    </w:p>
    <w:p>
      <w:pPr>
        <w:pStyle w:val="ListNumber"/>
        <w:spacing w:line="240" w:lineRule="auto"/>
        <w:ind w:left="720"/>
      </w:pPr>
      <w:r/>
      <w:hyperlink r:id="rId11">
        <w:r>
          <w:rPr>
            <w:color w:val="0000EE"/>
            <w:u w:val="single"/>
          </w:rPr>
          <w:t>https://arxiv.org/abs/2401.04070</w:t>
        </w:r>
      </w:hyperlink>
      <w:r>
        <w:t xml:space="preserve"> - This research demonstrates the integration of artificial intelligence and cloud high-performance computing to accelerate computational materials discovery. By combining AI models with traditional physics-based models, the study navigates through over 32 million candidates, predicting around half a million potentially stable materials. The approach exemplifies the potential of AI and cloud computing in expediting the design and discovery of new materials for various applications. (</w:t>
      </w:r>
      <w:hyperlink r:id="rId19">
        <w:r>
          <w:rPr>
            <w:color w:val="0000EE"/>
            <w:u w:val="single"/>
          </w:rPr>
          <w:t>arxiv.org</w:t>
        </w:r>
      </w:hyperlink>
      <w:r>
        <w:t>)</w:t>
      </w:r>
      <w:r/>
    </w:p>
    <w:p>
      <w:pPr>
        <w:pStyle w:val="ListNumber"/>
        <w:spacing w:line="240" w:lineRule="auto"/>
        <w:ind w:left="720"/>
      </w:pPr>
      <w:r/>
      <w:hyperlink r:id="rId9">
        <w:r>
          <w:rPr>
            <w:color w:val="0000EE"/>
            <w:u w:val="single"/>
          </w:rPr>
          <w:t>https://www.news-medical.net/news/20260505/Artificial-intelligence-accelerates-discovery-of-next-generation-disinfectants.aspx</w:t>
        </w:r>
      </w:hyperlink>
      <w:r>
        <w:t xml:space="preserve"> - Researchers have utilised artificial intelligence to develop a computational-experimental framework for creating quaternary ammonium compounds (QACs) effective against antimicrobial-resistant bacteria. This method resulted in 11 new QACs, marking a significant advancement in disinfectant development. The study, published in the Journal of Chemical Information and Modeling, highlights the integration of AI with computational biochemistry and experimental chemistry to accelerate the discovery of effective disinfectants.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medical.net/news/20260505/Artificial-intelligence-accelerates-discovery-of-next-generation-disinfectants.aspx" TargetMode="External"/><Relationship Id="rId10" Type="http://schemas.openxmlformats.org/officeDocument/2006/relationships/hyperlink" Target="https://news.emory.edu/stories/2026/04/er_ai_disinfectants/story.html" TargetMode="External"/><Relationship Id="rId11" Type="http://schemas.openxmlformats.org/officeDocument/2006/relationships/hyperlink" Target="https://arxiv.org/abs/2401.04070" TargetMode="External"/><Relationship Id="rId12" Type="http://schemas.openxmlformats.org/officeDocument/2006/relationships/hyperlink" Target="https://arxiv.org/abs/2109.03751" TargetMode="External"/><Relationship Id="rId13" Type="http://schemas.openxmlformats.org/officeDocument/2006/relationships/hyperlink" Target="https://pubmed.ncbi.nlm.nih.gov/35077149/" TargetMode="External"/><Relationship Id="rId14" Type="http://schemas.openxmlformats.org/officeDocument/2006/relationships/hyperlink" Target="https://pubs.acs.org/doi/10.1021/acs.jcim.6c00390" TargetMode="External"/><Relationship Id="rId15" Type="http://schemas.openxmlformats.org/officeDocument/2006/relationships/hyperlink" Target="https://news.emory.edu/stories/2026/04/er_ai_disinfectants/story.html?utm_source=openai" TargetMode="External"/><Relationship Id="rId16" Type="http://schemas.openxmlformats.org/officeDocument/2006/relationships/hyperlink" Target="https://pubs.acs.org/doi/10.1021/acs.jcim.6c00390?goto=supporting-info&amp;utm_source=openai" TargetMode="External"/><Relationship Id="rId17" Type="http://schemas.openxmlformats.org/officeDocument/2006/relationships/hyperlink" Target="https://pubmed.ncbi.nlm.nih.gov/35077149/?utm_source=openai" TargetMode="External"/><Relationship Id="rId18" Type="http://schemas.openxmlformats.org/officeDocument/2006/relationships/hyperlink" Target="https://arxiv.org/abs/2109.03751?utm_source=openai" TargetMode="External"/><Relationship Id="rId19" Type="http://schemas.openxmlformats.org/officeDocument/2006/relationships/hyperlink" Target="https://arxiv.org/abs/2401.0407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