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Healthcare Stocks to Watch for Long-Term Investors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investors are turning to AI-powered healthcare tools as inflation and macro uncertainty bite; three stocks , GeneDx, Medtronic and Stryker , illustrate how genomics, surgical robotics and hospital platforms could reshape diagnostics, treatment and research. Here’s a clear-eyed look at what each company actually does and why it matters.</w:t>
      </w:r>
      <w:r/>
    </w:p>
    <w:p>
      <w:r/>
      <w:r>
        <w:t>Essential Takeaways</w:t>
      </w:r>
      <w:r/>
      <w:r/>
    </w:p>
    <w:p>
      <w:pPr>
        <w:pStyle w:val="ListBullet"/>
        <w:spacing w:line="240" w:lineRule="auto"/>
        <w:ind w:left="720"/>
      </w:pPr>
      <w:r/>
      <w:r>
        <w:rPr>
          <w:b/>
        </w:rPr>
        <w:t>GeneDx focus:</w:t>
      </w:r>
      <w:r>
        <w:t xml:space="preserve"> genomic sequencing for rare and paediatric disease, backed by an AI interpretation engine and a large rare‑disease dataset , high upside, and high execution risk. </w:t>
      </w:r>
      <w:r/>
    </w:p>
    <w:p>
      <w:pPr>
        <w:pStyle w:val="ListBullet"/>
        <w:spacing w:line="240" w:lineRule="auto"/>
        <w:ind w:left="720"/>
      </w:pPr>
      <w:r/>
      <w:r>
        <w:rPr>
          <w:b/>
        </w:rPr>
        <w:t>Medtronic scale:</w:t>
      </w:r>
      <w:r>
        <w:t xml:space="preserve"> huge device footprint plus AI-rich surgical tools like the Hugo system, steady R&amp;D and a modest dividend , stable exposure to workflow digitisation. </w:t>
      </w:r>
      <w:r/>
    </w:p>
    <w:p>
      <w:pPr>
        <w:pStyle w:val="ListBullet"/>
        <w:spacing w:line="240" w:lineRule="auto"/>
        <w:ind w:left="720"/>
      </w:pPr>
      <w:r/>
      <w:r>
        <w:rPr>
          <w:b/>
        </w:rPr>
        <w:t>Stryker strengths:</w:t>
      </w:r>
      <w:r>
        <w:t xml:space="preserve"> robotics (Mako), orthopaedics and SmartHospital software , strong growth history but valuations and debt demand scrutiny. </w:t>
      </w:r>
      <w:r/>
    </w:p>
    <w:p>
      <w:pPr>
        <w:pStyle w:val="ListBullet"/>
        <w:spacing w:line="240" w:lineRule="auto"/>
        <w:ind w:left="720"/>
      </w:pPr>
      <w:r/>
      <w:r>
        <w:rPr>
          <w:b/>
        </w:rPr>
        <w:t>Practical risk note:</w:t>
      </w:r>
      <w:r>
        <w:t xml:space="preserve"> these names tie to structural AI trends, not a quick macro hedge; expect volatility from reimbursement, recalls, cyber incidents and funding. </w:t>
      </w:r>
      <w:r/>
    </w:p>
    <w:p>
      <w:pPr>
        <w:pStyle w:val="ListBullet"/>
        <w:spacing w:line="240" w:lineRule="auto"/>
        <w:ind w:left="720"/>
      </w:pPr>
      <w:r/>
      <w:r>
        <w:rPr>
          <w:b/>
        </w:rPr>
        <w:t>Investor tip:</w:t>
      </w:r>
      <w:r>
        <w:t xml:space="preserve"> match exposure to your time horizon , genomics may be a speculative growth play, device leaders are nearer to cash flow.</w:t>
      </w:r>
      <w:r/>
      <w:r/>
    </w:p>
    <w:p>
      <w:pPr>
        <w:pStyle w:val="Heading2"/>
      </w:pPr>
      <w:r>
        <w:t>Why GeneDx is the genomics play to know , and why it’s delicate</w:t>
      </w:r>
      <w:r/>
    </w:p>
    <w:p>
      <w:r/>
      <w:r>
        <w:t>GeneDx sits squarely at the intersection of AI and clinical genomics, offering whole‑exome and whole‑genome sequencing interpreted with an AI platform that helps clinicians spot rare or hereditary conditions. That gives the business a quietly powerful sensory cue: a clinician opening a report sees patterns they otherwise might miss, which can be transformative for families with undiagnosed children. The company also monetises a growing rare‑disease dataset for biopharma partnerships, a classic long‑tail asset that becomes more valuable as more cases flow through the pipeline. But it’s not all runway and optimism; the stock remains loss‑making and is sensitive to reimbursement shifts and execution missteps. Recent guidance changes and a US$100m term loan underline the funding trade‑offs investors must weigh. If you like the genomic data story, pressure‑test assumptions: how fast can revenue scale, will margins improve with volume, and how dependent is growth on third‑party payers? For long‑term buyers, this is a high‑reward but finely balanced idea.</w:t>
      </w:r>
      <w:r/>
    </w:p>
    <w:p>
      <w:pPr>
        <w:pStyle w:val="Heading2"/>
      </w:pPr>
      <w:r>
        <w:t>Medtronic: size, surgical AI and an installed base that matters</w:t>
      </w:r>
      <w:r/>
    </w:p>
    <w:p>
      <w:r/>
      <w:r>
        <w:t>Medtronic is the heavyweight here , think pacemakers, heart valves and a broad surgical and neurology footprint , and size brings a different kind of reassurance. The company pairs a roughly US$35.5bn revenue base with meaningful R&amp;D investment, and its Hugo robotic‑assisted surgery platform shows how devices are becoming software‑driven tools rather than stand‑alone implants. A practical advantage of that installed base is recurring relationships with hospitals and clinicians, plus the ability to push software updates and analytics into workflows already in place. That matters when you’re betting on AI improving efficiency in theatres and wards rather than hoping for speculative breakthroughs. Risks are pragmatic: cybersecurity incidents, product recalls and stiff competition in diabetes and cardiac care can dent sentiment quickly. For income‑minded investors the roughly 3.6% yield is a useful cushion, but temper expectations , growth looks steady rather than spectacular.</w:t>
      </w:r>
      <w:r/>
    </w:p>
    <w:p>
      <w:pPr>
        <w:pStyle w:val="Heading2"/>
      </w:pPr>
      <w:r>
        <w:t>Stryker’s robotics and hospital platforms , growth with a valuation caveat</w:t>
      </w:r>
      <w:r/>
    </w:p>
    <w:p>
      <w:r/>
      <w:r>
        <w:t>Stryker pairs an orthopaedic implant franchise with robotics like Mako and hospital platforms that use AI to smooth workflows, and historically it’s delivered double‑digit earnings growth. The tactile reality is obvious: surgeons and theatre teams notice smoother procedures and more predictable recoveries when robotics improve accuracy, and hospitals prize systems that trim length of stay. That said, the stock carries a high multiple and meaningful leverage, and a recent cyber incident showed how operational disruptions can ripple through a supply chain. So while the underlying market for joint replacements and surgical automation is appealing, investors need to weigh growth narratives against valuation and balance‑sheet risk. If you want exposure to hospital automation, Stryker offers a consolidated way to play the trend , just be prepared to watch execution closely.</w:t>
      </w:r>
      <w:r/>
    </w:p>
    <w:p>
      <w:pPr>
        <w:pStyle w:val="Heading2"/>
      </w:pPr>
      <w:r>
        <w:t>How AI actually helps hospitals, surgeons and researchers</w:t>
      </w:r>
      <w:r/>
    </w:p>
    <w:p>
      <w:r/>
      <w:r>
        <w:t>AI in this context isn’t a buzzword used at conferences; it’s practical tooling that speeds image reading, flags genomic variants, assists surgeons with video overlays and powers telemedicine triage. In surgery, AI‑enhanced video and robotic platforms guide precision and may reduce surgeon fatigue, while in genomics algorithms prioritise variants that are clinically meaningful. Industry reporting and product pages make the point: robotic systems combine hardware, software and training to change how procedures are planned and delivered. That convergence matters because it converts one‑off purchases into longer‑running software and services relationships, which in turn can stabilise revenue if hospitals sign multi‑year contracts. For investors, the takeaway is to differentiate between companies selling one‑time hardware and those building recurring, software‑driven services. The latter tend to be better positioned to monetise AI over the long run.</w:t>
      </w:r>
      <w:r/>
    </w:p>
    <w:p>
      <w:pPr>
        <w:pStyle w:val="Heading2"/>
      </w:pPr>
      <w:r>
        <w:t>How to choose between growth, yield and speculative genomic upside</w:t>
      </w:r>
      <w:r/>
    </w:p>
    <w:p>
      <w:r/>
      <w:r>
        <w:t>Start with horizon and risk appetite. If you want steady cash flow and some AI exposure, medtech giants with large installed bases and dividends make sense. If you’re hunting potential outsized returns and can tolerate swings, genomics firms with unique datasets are the speculative ticket. For balanced exposure, combine a device leader with a growthy robotics or platform play. Practically, check reimbursement trends for diagnostics, read product recall histories for devices, and scan cybersecurity risk disclosures , small operational shocks can change a thesis fast. Use a watchlist to follow quarterly catalysts: new approvals, the rollout of robotic systems, or commercial deals using genomic datasets. And remember, AI is a multi‑year transition in healthcare; your patience will likely be repaid if you’ve picked companies that convert technical capability into recurring revenue.</w:t>
      </w:r>
      <w:r/>
    </w:p>
    <w:p>
      <w:r/>
      <w:r>
        <w:t>It's a small change that can make every investment thesis a little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13">
        <w:r>
          <w:rPr>
            <w:color w:val="0000EE"/>
            <w:u w:val="single"/>
          </w:rPr>
          <w:t>[7]</w:t>
        </w:r>
      </w:hyperlink>
      <w:r>
        <w:t xml:space="preserve">, </w:t>
      </w:r>
      <w:hyperlink r:id="rId14">
        <w:r>
          <w:rPr>
            <w:color w:val="0000EE"/>
            <w:u w:val="single"/>
          </w:rPr>
          <w:t>[4]</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https://simplywall.st/stocks/us/healthcare/nasdaq-wgs/genedx-holdings/news/if-ai-reshapes-healthcare-these-three-stocks-could-lead</w:t>
        </w:r>
      </w:hyperlink>
      <w:r>
        <w:t xml:space="preserve"> - Please view link - unable to able to access data</w:t>
      </w:r>
      <w:r/>
    </w:p>
    <w:p>
      <w:pPr>
        <w:pStyle w:val="ListNumber"/>
        <w:spacing w:line="240" w:lineRule="auto"/>
        <w:ind w:left="720"/>
      </w:pPr>
      <w:r/>
      <w:hyperlink r:id="rId10">
        <w:r>
          <w:rPr>
            <w:color w:val="0000EE"/>
            <w:u w:val="single"/>
          </w:rPr>
          <w:t>https://www.genedx.com/</w:t>
        </w:r>
      </w:hyperlink>
      <w:r>
        <w:t xml:space="preserve"> - GeneDx is a genomics company that offers advanced genetic testing for rare and inherited conditions. Trusted by over 75,000 clinicians, they have performed over 2.5 million genetic tests, including nearly 1 million exomes and genomes sequenced, creating one of the largest rare disease datasets globally. Their services aim to deliver faster, more accurate diagnoses through whole exome and whole genome sequencing, supporting providers, patients, health systems, and biopharma partners in precision medicine and clinical trials.</w:t>
      </w:r>
      <w:r/>
    </w:p>
    <w:p>
      <w:pPr>
        <w:pStyle w:val="ListNumber"/>
        <w:spacing w:line="240" w:lineRule="auto"/>
        <w:ind w:left="720"/>
      </w:pPr>
      <w:r/>
      <w:hyperlink r:id="rId11">
        <w:r>
          <w:rPr>
            <w:color w:val="0000EE"/>
            <w:u w:val="single"/>
          </w:rPr>
          <w:t>https://www.medtronic.com/en-us/healthcare-professionals/specialties/surgical-robotics/hugo-robotic-assisted-surgery.html</w:t>
        </w:r>
      </w:hyperlink>
      <w:r>
        <w:t xml:space="preserve"> - Medtronic's Hugo™ Robotic-Assisted Surgery (RAS) system is designed to transform the operating room by providing an open console for better situational awareness and collaborative training opportunities. The system integrates with the Touch Surgery™ ecosystem, an AI-powered solution that transforms complex data into clear, actionable insights, supporting continuous improvement with quick access to surgical video and performance analytics.</w:t>
      </w:r>
      <w:r/>
    </w:p>
    <w:p>
      <w:pPr>
        <w:pStyle w:val="ListNumber"/>
        <w:spacing w:line="240" w:lineRule="auto"/>
        <w:ind w:left="720"/>
      </w:pPr>
      <w:r/>
      <w:hyperlink r:id="rId14">
        <w:r>
          <w:rPr>
            <w:color w:val="0000EE"/>
            <w:u w:val="single"/>
          </w:rPr>
          <w:t>https://www.medtronic.com/en-us/healthcare-professionals/specialties/surgical-robotics/hugo-robotic-assisted-surgery/products-and-system.html</w:t>
        </w:r>
      </w:hyperlink>
      <w:r>
        <w:t xml:space="preserve"> - The Hugo™ RAS system by Medtronic offers a modular design with independent arm carts, providing increased range of motion and flexibility. It features an open console for enhanced communication and ergonomic design, and integrates with the Touch Surgery™ ecosystem, offering AI-powered tools for surgical performance analysis and training. The system includes advanced visualization with the KARL STORZ IMAGE 1 S™ RUBINA™ system and a comprehensive instrument portfolio for various surgical procedures.</w:t>
      </w:r>
      <w:r/>
    </w:p>
    <w:p>
      <w:pPr>
        <w:pStyle w:val="ListNumber"/>
        <w:spacing w:line="240" w:lineRule="auto"/>
        <w:ind w:left="720"/>
      </w:pPr>
      <w:r/>
      <w:hyperlink r:id="rId12">
        <w:r>
          <w:rPr>
            <w:color w:val="0000EE"/>
            <w:u w:val="single"/>
          </w:rPr>
          <w:t>https://www.medtronic.com/en-us/healthcare-professionals/products/surgical-robotics/robotic-systems/hugo-robotic-assisted-surgery-system.html</w:t>
        </w:r>
      </w:hyperlink>
      <w:r>
        <w:t xml:space="preserve"> - Medtronic's Hugo™ Robotic-Assisted Surgery (RAS) system is a next-generation modular platform designed to expand access to minimally invasive procedures. It features an open console for improved situational awareness, a modular arm cart for flexibility, and integrates with the Touch Surgery™ ecosystem, an AI-powered solution that provides surgical performance insights and training tools. The system offers advanced visualization with the KARL STORZ IMAGE 1 S™ RUBINA™ system and a comprehensive instrument portfolio for various surgical procedures.</w:t>
      </w:r>
      <w:r/>
    </w:p>
    <w:p>
      <w:pPr>
        <w:pStyle w:val="ListNumber"/>
        <w:spacing w:line="240" w:lineRule="auto"/>
        <w:ind w:left="720"/>
      </w:pPr>
      <w:r/>
      <w:hyperlink r:id="rId15">
        <w:r>
          <w:rPr>
            <w:color w:val="0000EE"/>
            <w:u w:val="single"/>
          </w:rPr>
          <w:t>https://www.youtube.com/watch?v=3vPPdRg9Q8U&amp;vl=en</w:t>
        </w:r>
      </w:hyperlink>
      <w:r>
        <w:t xml:space="preserve"> - This video discusses Medtronic's Hugo Surgical Robot, highlighting its development as a competitor to Intuitive Surgical's Da Vinci system. It covers the robot's features, including its modular design, open console, and integration with AI-powered tools like the Touch Surgery™ ecosystem. The video also compares the Hugo system's capabilities and cost-effectiveness to the Da Vinci system, emphasizing its potential to expand access to minimally invasive procedures.</w:t>
      </w:r>
      <w:r/>
    </w:p>
    <w:p>
      <w:pPr>
        <w:pStyle w:val="ListNumber"/>
        <w:spacing w:line="240" w:lineRule="auto"/>
        <w:ind w:left="720"/>
      </w:pPr>
      <w:r/>
      <w:hyperlink r:id="rId13">
        <w:r>
          <w:rPr>
            <w:color w:val="0000EE"/>
            <w:u w:val="single"/>
          </w:rPr>
          <w:t>https://www.axios.com/2024/11/12/ai-trained-robot-surgery</w:t>
        </w:r>
      </w:hyperlink>
      <w:r>
        <w:t xml:space="preserve"> - A research team led by Johns Hopkins successfully trained a robot to perform basic surgical tasks—like needle manipulation, tissue lifting, and suturing—by using videos of surgeries and the machine learning architecture behind ChatGPT. This innovation demonstrates that a robot can match a doctor’s precision in certain tasks, potentially improving systems like the da Vinci surgical robot and reducing medical errors. Traditional robotic systems require labor-intensive programming and years of development for each specific task. In contrast, this AI-enhanced approach leverages footage from wrist cameras mounted on da Vinci robot arms during surgeries, which are typically used for post-operative review. With nearly 7,000 da Vinci robots and over 50,000 trained surgeons globally, this breakthrough could accelerate and refine surgical training and robotic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healthcare/nasdaq-wgs/genedx-holdings/news/if-ai-reshapes-healthcare-these-three-stocks-could-lead" TargetMode="External"/><Relationship Id="rId10" Type="http://schemas.openxmlformats.org/officeDocument/2006/relationships/hyperlink" Target="https://www.genedx.com/" TargetMode="External"/><Relationship Id="rId11" Type="http://schemas.openxmlformats.org/officeDocument/2006/relationships/hyperlink" Target="https://www.medtronic.com/en-us/healthcare-professionals/specialties/surgical-robotics/hugo-robotic-assisted-surgery.html" TargetMode="External"/><Relationship Id="rId12" Type="http://schemas.openxmlformats.org/officeDocument/2006/relationships/hyperlink" Target="https://www.medtronic.com/en-us/healthcare-professionals/products/surgical-robotics/robotic-systems/hugo-robotic-assisted-surgery-system.html" TargetMode="External"/><Relationship Id="rId13" Type="http://schemas.openxmlformats.org/officeDocument/2006/relationships/hyperlink" Target="https://www.axios.com/2024/11/12/ai-trained-robot-surgery" TargetMode="External"/><Relationship Id="rId14" Type="http://schemas.openxmlformats.org/officeDocument/2006/relationships/hyperlink" Target="https://www.medtronic.com/en-us/healthcare-professionals/specialties/surgical-robotics/hugo-robotic-assisted-surgery/products-and-system.html" TargetMode="External"/><Relationship Id="rId15" Type="http://schemas.openxmlformats.org/officeDocument/2006/relationships/hyperlink" Target="https://www.youtube.com/watch?v=3vPPdRg9Q8U&amp;vl=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