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Investment Trends for 2026: Where Corporates Are Spending Big on Intelligence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capital are piling into artificial intelligence as companies from pharma to carmakers pour billions into new tools, infrastructure and talent , and it matters because these bets are reshaping timelines for drug discovery, how cars are built, and which nations lead the tech race.</w:t>
      </w:r>
      <w:r/>
    </w:p>
    <w:p>
      <w:r/>
      <w:r>
        <w:t>Essential Takeaways</w:t>
      </w:r>
      <w:r/>
      <w:r/>
    </w:p>
    <w:p>
      <w:pPr>
        <w:pStyle w:val="ListBullet"/>
        <w:spacing w:line="240" w:lineRule="auto"/>
        <w:ind w:left="720"/>
      </w:pPr>
      <w:r/>
      <w:r>
        <w:rPr>
          <w:b/>
        </w:rPr>
        <w:t>Massive corporate spend:</w:t>
      </w:r>
      <w:r>
        <w:t xml:space="preserve"> Global corporate AI investment hit roughly $218 billion in 2024, up about 22% year on year, signalling steady enterprise commitment. </w:t>
      </w:r>
      <w:r/>
    </w:p>
    <w:p>
      <w:pPr>
        <w:pStyle w:val="ListBullet"/>
        <w:spacing w:line="240" w:lineRule="auto"/>
        <w:ind w:left="720"/>
      </w:pPr>
      <w:r/>
      <w:r>
        <w:rPr>
          <w:b/>
        </w:rPr>
        <w:t>Infrastructure boom:</w:t>
      </w:r>
      <w:r>
        <w:t xml:space="preserve"> Private-sector plans for AI infrastructure toppled into the hundreds of billions, with major firms earmarking eye-catching sums for data centres and cloud capacity. </w:t>
      </w:r>
      <w:r/>
    </w:p>
    <w:p>
      <w:pPr>
        <w:pStyle w:val="ListBullet"/>
        <w:spacing w:line="240" w:lineRule="auto"/>
        <w:ind w:left="720"/>
      </w:pPr>
      <w:r/>
      <w:r>
        <w:rPr>
          <w:b/>
        </w:rPr>
        <w:t>Sector leaders:</w:t>
      </w:r>
      <w:r>
        <w:t xml:space="preserve"> Pharmaceuticals and automotive firms are among the heaviest spenders, using AI to speed drug discovery and pivot to software-defined vehicles. </w:t>
      </w:r>
      <w:r/>
    </w:p>
    <w:p>
      <w:pPr>
        <w:pStyle w:val="ListBullet"/>
        <w:spacing w:line="240" w:lineRule="auto"/>
        <w:ind w:left="720"/>
      </w:pPr>
      <w:r/>
      <w:r>
        <w:rPr>
          <w:b/>
        </w:rPr>
        <w:t>Energy choke point:</w:t>
      </w:r>
      <w:r>
        <w:t xml:space="preserve"> Data centre power needs are rising fast, creating both bottlenecks and investment opportunities in energy solutions. </w:t>
      </w:r>
      <w:r/>
    </w:p>
    <w:p>
      <w:pPr>
        <w:pStyle w:val="ListBullet"/>
        <w:spacing w:line="240" w:lineRule="auto"/>
        <w:ind w:left="720"/>
      </w:pPr>
      <w:r/>
      <w:r>
        <w:rPr>
          <w:b/>
        </w:rPr>
        <w:t>Valuations and expectations:</w:t>
      </w:r>
      <w:r>
        <w:t xml:space="preserve"> Sky-high valuations for leading AI companies heighten investor scrutiny for clear, monetisable outcomes.</w:t>
      </w:r>
      <w:r/>
      <w:r/>
    </w:p>
    <w:p>
      <w:pPr>
        <w:pStyle w:val="Heading2"/>
      </w:pPr>
      <w:r>
        <w:t>Opening scene: Corporates doubling down on AI , and you can feel the hum</w:t>
      </w:r>
      <w:r/>
    </w:p>
    <w:p>
      <w:r/>
      <w:r>
        <w:t>Big companies are not dabbling any more; they're doubling down with a noticeable, almost tactile momentum. According to market analysis, corporate AI spending surged to the low hundreds of billions in 2024, a clear signal that boardrooms see AI as core capital expenditure, not just an experimental line item. That shift is visible in quieter places too , procurement meetings now routinely include cloud, chips and data-centre capacity alongside sales and R&amp;D. For anyone tracking the pace of technological change, it's a bracing, slightly electric moment.</w:t>
      </w:r>
      <w:r/>
    </w:p>
    <w:p>
      <w:pPr>
        <w:pStyle w:val="Heading2"/>
      </w:pPr>
      <w:r>
        <w:t>Why pharma and cars are spending the most , different problems, same toolset</w:t>
      </w:r>
      <w:r/>
    </w:p>
    <w:p>
      <w:r/>
      <w:r>
        <w:t>Pharmaceutical groups are investing heavily in AI to compress drug discovery timelines and tame the costs of early-stage research, while automotive manufacturers are rewriting their hardware-first playbooks and treating software as the new vehicle platform. The result is two very different industries converging on similar toolsets: machine learning models, simulation platforms and high-throughput data pipelines. For buyers and partners, that means more demand for specialised data services and cross-industry talent. If you're a supplier, think chemistry-trained data scientists or embedded software engineers , they're suddenly very valuable.</w:t>
      </w:r>
      <w:r/>
    </w:p>
    <w:p>
      <w:pPr>
        <w:pStyle w:val="Heading2"/>
      </w:pPr>
      <w:r>
        <w:t>The infrastructure story: money follows compute, and compute needs power</w:t>
      </w:r>
      <w:r/>
    </w:p>
    <w:p>
      <w:r/>
      <w:r>
        <w:t>Big AI models need serious infrastructure, and global private commitments to build that capacity have climbed into the hundreds of billions. Major tech firms are planning multi-year capital programmes to expand cloud and data-centre footprints, which is why energy has re-emerged as a strategic constraint. Analysts point out that electricity demand from data centres will balloon in the coming years, making energy-efficient hardware and alternative power solutions competitive differentiators. Practically, companies aiming to deploy AI at scale should factor energy costs and geographic data-centre availability into their ROI models now.</w:t>
      </w:r>
      <w:r/>
    </w:p>
    <w:p>
      <w:pPr>
        <w:pStyle w:val="Heading2"/>
      </w:pPr>
      <w:r>
        <w:t>Valuations, hype and the hard task of proving value</w:t>
      </w:r>
      <w:r/>
    </w:p>
    <w:p>
      <w:r/>
      <w:r>
        <w:t>The eye-watering valuations of leading AI firms have helped open the capital tap, but they also raise expectations. Investors are increasingly asking for measurable customer outcomes and routes to monetisation rather than dazzled projections. That tension means companies which can pair AI experiments with clear commercial pilots , for instance, demonstrable time savings in drug candidate screening or software-upgrade revenue for cars , will attract the most durable funding. For founders and corporate execs, the practical advice is simple: build experiments that map directly to a P&amp;L line.</w:t>
      </w:r>
      <w:r/>
    </w:p>
    <w:p>
      <w:pPr>
        <w:pStyle w:val="Heading2"/>
      </w:pPr>
      <w:r>
        <w:t>Geopolitics and public policy: capital follows national strategy</w:t>
      </w:r>
      <w:r/>
    </w:p>
    <w:p>
      <w:r/>
      <w:r>
        <w:t>National-level initiatives and government spending are shaping where corporate AI dollars flow. Some regions are mobilising public funds and incentives to keep infrastructure and talent local, while others lean on private capital and global partnerships. This patchwork influences supply chains for chips, centres for cloud services, and regulatory expectations about data sovereignty. If you're an international investor or vendor, pay attention to where policy is nudging infrastructure build-outs, because that will determine long-term operating costs and access to markets.</w:t>
      </w:r>
      <w:r/>
    </w:p>
    <w:p>
      <w:pPr>
        <w:pStyle w:val="Heading2"/>
      </w:pPr>
      <w:r>
        <w:t>What this means for businesses and consumers , a quick checklist</w:t>
      </w:r>
      <w:r/>
    </w:p>
    <w:p>
      <w:r/>
      <w:r>
        <w:t>For businesses planning AI projects, shortlist three practical priorities: align pilots with tangible revenue or cost-savings, vet energy and latency constraints when choosing locations, and invest in cross-disciplinary teams that bridge domain and data expertise. Consumers will feel the effects indirectly , from faster drug development and smarter in-car experiences to services that become more personalised and immediate. It's messy, exciting and worth watching closely.</w:t>
      </w:r>
      <w:r/>
    </w:p>
    <w:p>
      <w:r/>
      <w:r>
        <w:t>It's a big, expensive pivot , but for companies that pair ambition with measurable outcomes, the payoff could be transformational.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https://www.globenewswire.com/news-release/2026/05/06/3288581/0/en/ai-investment-surge-accelerates-global-competition-as-corporate-spending-reaches-218-billion-driven-by-pharmaceutical-and-automotive-digital-transformation.html</w:t>
        </w:r>
      </w:hyperlink>
      <w:r>
        <w:t xml:space="preserve"> - Please view link - unable to able to access data</w:t>
      </w:r>
      <w:r/>
    </w:p>
    <w:p>
      <w:pPr>
        <w:pStyle w:val="ListNumber"/>
        <w:spacing w:line="240" w:lineRule="auto"/>
        <w:ind w:left="720"/>
      </w:pPr>
      <w:r/>
      <w:hyperlink r:id="rId11">
        <w:r>
          <w:rPr>
            <w:color w:val="0000EE"/>
            <w:u w:val="single"/>
          </w:rPr>
          <w:t>https://kpmg.com/xx/en/media/press-releases/2025/01/2024-global-vc-investment-rises-to-368-billion-dollars.html</w:t>
        </w:r>
      </w:hyperlink>
      <w:r>
        <w:t xml:space="preserve"> - In 2024, global venture capital (VC) investment increased to $368.3 billion, a 5.4% rise from the previous year. The United States led with $209 billion, marking its third-highest total in two decades. The Asia-Pacific region saw a decline, reaching a nine-year low of $78.8 billion. Notably, five US-based AI startups secured $32.2 billion in Q4 2024, highlighting the growing investor interest in AI technologies. Despite global uncertainties, AI emerged as a standout sector, attracting significant funding and demonstrating resilience in the investment landscape.</w:t>
      </w:r>
      <w:r/>
    </w:p>
    <w:p>
      <w:pPr>
        <w:pStyle w:val="ListNumber"/>
        <w:spacing w:line="240" w:lineRule="auto"/>
        <w:ind w:left="720"/>
      </w:pPr>
      <w:r/>
      <w:hyperlink r:id="rId12">
        <w:r>
          <w:rPr>
            <w:color w:val="0000EE"/>
            <w:u w:val="single"/>
          </w:rPr>
          <w:t>https://databoks.katadata.co.id/en/technology-telecommunications/statistics/69d5e727b2ee8/detailed-value-on-the-global-corporate-investment-in-ai-by-2024</w:t>
        </w:r>
      </w:hyperlink>
      <w:r>
        <w:t xml:space="preserve"> - According to a report by Stanford University's Human-Centered Artificial Intelligence (HAI), global corporate investment in artificial intelligence (AI) reached $252.33 billion in 2024, marking a 25.54% year-on-year increase. This figure encompasses various investment activities, including mergers and acquisitions, minority shareholdings, private investments, and public offerings. The substantial growth underscores the escalating commitment of corporations worldwide to integrate AI technologies into their operations, reflecting the sector's expanding influence across industries.</w:t>
      </w:r>
      <w:r/>
    </w:p>
    <w:p>
      <w:pPr>
        <w:pStyle w:val="ListNumber"/>
        <w:spacing w:line="240" w:lineRule="auto"/>
        <w:ind w:left="720"/>
      </w:pPr>
      <w:r/>
      <w:hyperlink r:id="rId10">
        <w:r>
          <w:rPr>
            <w:color w:val="0000EE"/>
            <w:u w:val="single"/>
          </w:rPr>
          <w:t>https://www.spglobal.com/market-intelligence/en/news-insights/articles/2025/1/genai-funding-hits-record-in-2024-boosted-by-infrastructure-interest-87132257</w:t>
        </w:r>
      </w:hyperlink>
      <w:r>
        <w:t xml:space="preserve"> - In 2024, funding for generative artificial intelligence (GenAI) startups reached a record $56 billion, nearly doubling the $29 billion invested in 2023. This surge was driven by increased interest in AI infrastructure, with investments in this area quadrupling to almost $26 billion. The trend indicates a strategic shift by investors towards supporting foundational technologies essential for the development and deployment of advanced AI applications, highlighting the sector's rapid growth and the critical role of infrastructure in its expansion.</w:t>
      </w:r>
      <w:r/>
    </w:p>
    <w:p>
      <w:pPr>
        <w:pStyle w:val="ListNumber"/>
        <w:spacing w:line="240" w:lineRule="auto"/>
        <w:ind w:left="720"/>
      </w:pPr>
      <w:r/>
      <w:hyperlink r:id="rId13">
        <w:r>
          <w:rPr>
            <w:color w:val="0000EE"/>
            <w:u w:val="single"/>
          </w:rPr>
          <w:t>https://www.statista.com/statistics/1446037/financial-sector-estimated-ai-spending-forecast/</w:t>
        </w:r>
      </w:hyperlink>
      <w:r>
        <w:t xml:space="preserve"> - Statista's forecast indicates that the global financial sector's artificial intelligence (AI) spending is projected to reach $97 billion by 2027, accounting for 20% of total worldwide AI spending. This projection reflects a compound annual growth rate (CAGR) of approximately 29% from 2023 to 2027. The significant investment underscores the financial industry's commitment to leveraging AI technologies for enhanced decision-making, risk management, and customer service, positioning AI as a pivotal tool in the sector's digital transformation.</w:t>
      </w:r>
      <w:r/>
    </w:p>
    <w:p>
      <w:pPr>
        <w:pStyle w:val="ListNumber"/>
        <w:spacing w:line="240" w:lineRule="auto"/>
        <w:ind w:left="720"/>
      </w:pPr>
      <w:r/>
      <w:hyperlink r:id="rId14">
        <w:r>
          <w:rPr>
            <w:color w:val="0000EE"/>
            <w:u w:val="single"/>
          </w:rPr>
          <w:t>https://www.wipo.int/en/web/global-innovation-index/w/blogs/2025/global-software-spending</w:t>
        </w:r>
      </w:hyperlink>
      <w:r>
        <w:t xml:space="preserve"> - In 2024, global software spending surged to $675 billion, a 50% increase from 2020's $454 billion. This growth is attributed to the post-pandemic shift towards digitalisation and the maturation of artificial intelligence (AI) technologies. The substantial investment in software reflects a lasting 'new normal' in the digital economy, with annual expenditures expected to remain elevated, highlighting the critical role of software in driving AI and digital transformation across industries.</w:t>
      </w:r>
      <w:r/>
    </w:p>
    <w:p>
      <w:pPr>
        <w:pStyle w:val="ListNumber"/>
        <w:spacing w:line="240" w:lineRule="auto"/>
        <w:ind w:left="720"/>
      </w:pPr>
      <w:r/>
      <w:hyperlink r:id="rId15">
        <w:r>
          <w:rPr>
            <w:color w:val="0000EE"/>
            <w:u w:val="single"/>
          </w:rPr>
          <w:t>https://globalventuring.com/corporate/energy-and-natural-resources/corporate-vc-trends-in-2024/</w:t>
        </w:r>
      </w:hyperlink>
      <w:r>
        <w:t xml:space="preserve"> - In 2024, corporate venture capital (CVC) investments in artificial intelligence (AI) experienced significant growth, with major funding rounds for companies like OpenAI and Anthropic. Despite a challenging IPO market, corporate investors continued to make substantial bets on AI, healthcare, energy, and robotics sectors. The trend indicates a strong commitment to integrating AI technologies into various industries, reflecting the strategic importance of AI in corporate investment portfolios and its potential to drive innovation and competitive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5/06/3288581/0/en/ai-investment-surge-accelerates-global-competition-as-corporate-spending-reaches-218-billion-driven-by-pharmaceutical-and-automotive-digital-transformation.html" TargetMode="External"/><Relationship Id="rId10" Type="http://schemas.openxmlformats.org/officeDocument/2006/relationships/hyperlink" Target="https://www.spglobal.com/market-intelligence/en/news-insights/articles/2025/1/genai-funding-hits-record-in-2024-boosted-by-infrastructure-interest-87132257" TargetMode="External"/><Relationship Id="rId11" Type="http://schemas.openxmlformats.org/officeDocument/2006/relationships/hyperlink" Target="https://kpmg.com/xx/en/media/press-releases/2025/01/2024-global-vc-investment-rises-to-368-billion-dollars.html" TargetMode="External"/><Relationship Id="rId12" Type="http://schemas.openxmlformats.org/officeDocument/2006/relationships/hyperlink" Target="https://databoks.katadata.co.id/en/technology-telecommunications/statistics/69d5e727b2ee8/detailed-value-on-the-global-corporate-investment-in-ai-by-2024" TargetMode="External"/><Relationship Id="rId13" Type="http://schemas.openxmlformats.org/officeDocument/2006/relationships/hyperlink" Target="https://www.statista.com/statistics/1446037/financial-sector-estimated-ai-spending-forecast/" TargetMode="External"/><Relationship Id="rId14" Type="http://schemas.openxmlformats.org/officeDocument/2006/relationships/hyperlink" Target="https://www.wipo.int/en/web/global-innovation-index/w/blogs/2025/global-software-spending" TargetMode="External"/><Relationship Id="rId15" Type="http://schemas.openxmlformats.org/officeDocument/2006/relationships/hyperlink" Target="https://globalventuring.com/corporate/energy-and-natural-resources/corporate-vc-trends-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