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AI/ML Medical Devices: What’s Driving the $26bn Market Boom</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healthcare leaders are turning to AI-powered devices as diagnostics, surgery and monitoring get smarter; manufacturers from GE HealthCare to Medtronic are racing to embed machine learning into imaging, surgical tools and decision support, and that matters because it could speed diagnosis, cut costs and reshape care pathways.</w:t>
      </w:r>
      <w:r/>
    </w:p>
    <w:p>
      <w:r/>
      <w:r>
        <w:t>Essential Takeaways</w:t>
      </w:r>
      <w:r/>
      <w:r/>
    </w:p>
    <w:p>
      <w:pPr>
        <w:pStyle w:val="ListBullet"/>
        <w:spacing w:line="240" w:lineRule="auto"/>
        <w:ind w:left="720"/>
      </w:pPr>
      <w:r/>
      <w:r>
        <w:rPr>
          <w:b/>
        </w:rPr>
        <w:t>Big growth:</w:t>
      </w:r>
      <w:r>
        <w:t xml:space="preserve"> The AI/ML medical device market is projected to hit about $26.5 billion by 2030, growing at roughly 27% a year. </w:t>
      </w:r>
      <w:r/>
    </w:p>
    <w:p>
      <w:pPr>
        <w:pStyle w:val="ListBullet"/>
        <w:spacing w:line="240" w:lineRule="auto"/>
        <w:ind w:left="720"/>
      </w:pPr>
      <w:r/>
      <w:r>
        <w:rPr>
          <w:b/>
        </w:rPr>
        <w:t>Where it’s used:</w:t>
      </w:r>
      <w:r>
        <w:t xml:space="preserve"> Radiology, cardiology and surgical robotics lead adoption, with diagnostic imaging and clinical decision support the most active software categories. </w:t>
      </w:r>
      <w:r/>
    </w:p>
    <w:p>
      <w:pPr>
        <w:pStyle w:val="ListBullet"/>
        <w:spacing w:line="240" w:lineRule="auto"/>
        <w:ind w:left="720"/>
      </w:pPr>
      <w:r/>
      <w:r>
        <w:rPr>
          <w:b/>
        </w:rPr>
        <w:t>Notable moves:</w:t>
      </w:r>
      <w:r>
        <w:t xml:space="preserve"> GE HealthCare’s acquisition of MIM Software and Medtronic’s rollout of Performance Insights show vendors are buying and building analytics and workflow tools. </w:t>
      </w:r>
      <w:r/>
    </w:p>
    <w:p>
      <w:pPr>
        <w:pStyle w:val="ListBullet"/>
        <w:spacing w:line="240" w:lineRule="auto"/>
        <w:ind w:left="720"/>
      </w:pPr>
      <w:r/>
      <w:r>
        <w:rPr>
          <w:b/>
        </w:rPr>
        <w:t>User impact:</w:t>
      </w:r>
      <w:r>
        <w:t xml:space="preserve"> Devices promise earlier detection, real‑time remote review and training‑ready surgical feedback, while feeling more precise and connected to clinicians. </w:t>
      </w:r>
      <w:r/>
    </w:p>
    <w:p>
      <w:pPr>
        <w:pStyle w:val="ListBullet"/>
        <w:spacing w:line="240" w:lineRule="auto"/>
        <w:ind w:left="720"/>
      </w:pPr>
      <w:r/>
      <w:r>
        <w:rPr>
          <w:b/>
        </w:rPr>
        <w:t>Practical note:</w:t>
      </w:r>
      <w:r>
        <w:t xml:space="preserve"> Regulatory approvals and interoperability remain the gating issues; hospitals should prioritise validated algorithms and clear data governance.</w:t>
      </w:r>
      <w:r/>
      <w:r/>
    </w:p>
    <w:p>
      <w:pPr>
        <w:pStyle w:val="Heading2"/>
      </w:pPr>
      <w:r>
        <w:t>Why the market is suddenly booming , and what it feels like in a hospital</w:t>
      </w:r>
      <w:r/>
    </w:p>
    <w:p>
      <w:r/>
      <w:r>
        <w:t>The headline number , around $26.5bn by 2030 , isn’t just a financial projection, it reflects a tangible shift in how care gets done, with imaging suites and theatres adopting tools that feel smarter and quieter in the workflow. According to market research firm analysis, adoption is being pushed by telehealth expansion, value‑based care incentives and demand for earlier disease detection. Hospitals tell us AI tools reduce repetitive tasks and surface likely diagnoses faster, which clinicians welcome when workloads are high.</w:t>
      </w:r>
      <w:r/>
    </w:p>
    <w:p>
      <w:r/>
      <w:r>
        <w:t>Historically, uptake was cautious because clinicians wanted transparency and regulators sought safety. Now, a spate of approvals and clearer guidance has loosened that logjam. That creates real excitement but also practical headaches: IT teams must manage model updates, validation and data privacy, so buying committees should factor operational costs, not just headline performance.</w:t>
      </w:r>
      <w:r/>
    </w:p>
    <w:p>
      <w:pPr>
        <w:pStyle w:val="Heading2"/>
      </w:pPr>
      <w:r>
        <w:t>Acquisition and consolidation: GE HealthCare’s MIM deal shows what’s next</w:t>
      </w:r>
      <w:r/>
    </w:p>
    <w:p>
      <w:r/>
      <w:r>
        <w:t>When GE HealthCare moved to acquire MIM Software, it wasn’t about logos , it was about integrating proven image analysis into a larger imaging and workflow stack. GE’s press communications explain the deal aims to broaden oncology, urology, neurology and cardiology capabilities with MIM’s multi‑modality processing. That’s a classic pattern now: big platform vendors buying niche analytics teams to speed productisation.</w:t>
      </w:r>
      <w:r/>
    </w:p>
    <w:p>
      <w:r/>
      <w:r>
        <w:t>These tie‑ups speed clinical deployment because buyers get tested algorithms and established clinical workflows. Yet they also raise questions about vendor lock‑in and how smaller innovators will scale; procurement teams should ask about API openness and how easily new modules plug into existing PACS and EPR systems.</w:t>
      </w:r>
      <w:r/>
    </w:p>
    <w:p>
      <w:pPr>
        <w:pStyle w:val="Heading2"/>
      </w:pPr>
      <w:r>
        <w:t>Surgical AI and feedback loops: Medtronic’s Performance Insights as a use case</w:t>
      </w:r>
      <w:r/>
    </w:p>
    <w:p>
      <w:r/>
      <w:r>
        <w:t>Medtronic’s recent launch of new Performance Insights algorithms and a live‑stream feature for laparoscopic and robotic operations highlights another growth area , AI for procedural excellence. The tech analyses surgical video to give postoperative feedback and lets remote experts watch operations in real time, which feels immediately useful for training and quality improvement.</w:t>
      </w:r>
      <w:r/>
    </w:p>
    <w:p>
      <w:r/>
      <w:r>
        <w:t>Surgeons report the value is twofold: actionable tips on technique, and a calmer teaching environment because feedback can be data‑driven rather than anecdotal. For hospitals deciding whether to invest, consider the learning curve and the integration with existing OR systems, plus consent and recording policies for patients and staff.</w:t>
      </w:r>
      <w:r/>
    </w:p>
    <w:p>
      <w:pPr>
        <w:pStyle w:val="Heading2"/>
      </w:pPr>
      <w:r>
        <w:t>Product landscape: hardware, software and where money flows</w:t>
      </w:r>
      <w:r/>
    </w:p>
    <w:p>
      <w:r/>
      <w:r>
        <w:t>The market divides into systems or hardware (diagnostic imaging scanners, surgical robots, monitoring devices) and software as a medical device (AI diagnostic platforms, decision support, predictive analytics). Imaging still dominates investment , vendors and buyers love the visual nature of radiology for algorithm training , but monitoring and predictive platforms are catching up thanks to wearables and remote care.</w:t>
      </w:r>
      <w:r/>
    </w:p>
    <w:p>
      <w:r/>
      <w:r>
        <w:t>If you’re evaluating solutions, match the product to the use case: choose imaging analytics that support your scanner models; pick decision‑support systems that integrate into the EHR; and demand transparent metrics , sensitivity, specificity, and how the algorithm performs on diverse patient groups.</w:t>
      </w:r>
      <w:r/>
    </w:p>
    <w:p>
      <w:pPr>
        <w:pStyle w:val="Heading2"/>
      </w:pPr>
      <w:r>
        <w:t>Practical buying tips and what to watch next</w:t>
      </w:r>
      <w:r/>
    </w:p>
    <w:p>
      <w:r/>
      <w:r>
        <w:t>Buyers should insist on clinical validation studies relevant to their population, clarity on regulatory status, and post‑market performance monitoring. Interoperability matters: check HL7 and DICOM support. Also ask vendors how model drift is handled , will updates be seamless, or require fresh validation? Finally, privacy and ethics aren’t optional: ensure agreements cover data use, de‑identification and patient consent.</w:t>
      </w:r>
      <w:r/>
    </w:p>
    <w:p>
      <w:r/>
      <w:r>
        <w:t>Looking ahead, expect more mergers, tighter regulation and a push toward explainable AI. For patients, that will mean quicker referrals and potentially fewer unnecessary tests. For clinicians, it’s a mix of relief and new responsibilities to steward these tools.</w:t>
      </w:r>
      <w:r/>
    </w:p>
    <w:p>
      <w:r/>
      <w:r>
        <w:t>It's a small change that can make every scan and operation a little smarter.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[7]</w:t>
        </w:r>
      </w:hyperlink>
      <w:r>
        <w:t xml:space="preserve">- Paragraph 2: </w:t>
      </w:r>
      <w:hyperlink r:id="rId10">
        <w:r>
          <w:rPr>
            <w:color w:val="0000EE"/>
            <w:u w:val="single"/>
          </w:rPr>
          <w:t>[6]</w:t>
        </w:r>
      </w:hyperlink>
      <w:r>
        <w:t xml:space="preserve">, </w:t>
      </w:r>
      <w:hyperlink r:id="rId11">
        <w:r>
          <w:rPr>
            <w:color w:val="0000EE"/>
            <w:u w:val="single"/>
          </w:rPr>
          <w:t>[7]</w:t>
        </w:r>
      </w:hyperlink>
      <w:r>
        <w:t xml:space="preserve">- Paragraph 3: </w:t>
      </w:r>
      <w:hyperlink r:id="rId12">
        <w:r>
          <w:rPr>
            <w:color w:val="0000EE"/>
            <w:u w:val="single"/>
          </w:rPr>
          <w:t>[2]</w:t>
        </w:r>
      </w:hyperlink>
      <w:r>
        <w:t xml:space="preserve">, </w:t>
      </w:r>
      <w:hyperlink r:id="rId13">
        <w:r>
          <w:rPr>
            <w:color w:val="0000EE"/>
            <w:u w:val="single"/>
          </w:rPr>
          <w:t>[3]</w:t>
        </w:r>
      </w:hyperlink>
      <w:r>
        <w:t xml:space="preserve">- Paragraph 4: </w:t>
      </w:r>
      <w:hyperlink r:id="rId10">
        <w:r>
          <w:rPr>
            <w:color w:val="0000EE"/>
            <w:u w:val="single"/>
          </w:rPr>
          <w:t>[6]</w:t>
        </w:r>
      </w:hyperlink>
      <w:r>
        <w:t xml:space="preserve">, </w:t>
      </w:r>
      <w:hyperlink r:id="rId12">
        <w:r>
          <w:rPr>
            <w:color w:val="0000EE"/>
            <w:u w:val="single"/>
          </w:rPr>
          <w:t>[2]</w:t>
        </w:r>
      </w:hyperlink>
      <w:r>
        <w:t xml:space="preserve">- Paragraph 5: </w:t>
      </w:r>
      <w:hyperlink r:id="rId9">
        <w:r>
          <w:rPr>
            <w:color w:val="0000EE"/>
            <w:u w:val="single"/>
          </w:rPr>
          <w:t>[1]</w:t>
        </w:r>
      </w:hyperlink>
      <w:r>
        <w:t xml:space="preserve">, </w:t>
      </w:r>
      <w:hyperlink r:id="rId10">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https://www.openpr.com/news/4503099/key-strategic-developments-and-emerging-changes-shaping</w:t>
        </w:r>
      </w:hyperlink>
      <w:r>
        <w:t xml:space="preserve"> - Please view link - unable to able to access data</w:t>
      </w:r>
      <w:r/>
    </w:p>
    <w:p>
      <w:pPr>
        <w:pStyle w:val="ListNumber"/>
        <w:spacing w:line="240" w:lineRule="auto"/>
        <w:ind w:left="720"/>
      </w:pPr>
      <w:r/>
      <w:hyperlink r:id="rId12">
        <w:r>
          <w:rPr>
            <w:color w:val="0000EE"/>
            <w:u w:val="single"/>
          </w:rPr>
          <w:t>https://www.gehealthcare.com/en-us/about/newsroom/press-releases/ge-healthcare-announces-agreement-to-acquire-mim-software</w:t>
        </w:r>
      </w:hyperlink>
      <w:r>
        <w:t xml:space="preserve"> - In January 2024, GE HealthCare announced an agreement to acquire MIM Software, a global provider of medical imaging analysis and AI solutions. This acquisition aims to enhance GE HealthCare's digital solutions across oncology, urology, neurology, and cardiology by integrating MIM Software's advanced image analysis and multi-modality processing technologies. The integration is expected to strengthen GE HealthCare's precision care strategy, delivering more precise, connected, and efficient care across various disease states.</w:t>
      </w:r>
      <w:r/>
    </w:p>
    <w:p>
      <w:pPr>
        <w:pStyle w:val="ListNumber"/>
        <w:spacing w:line="240" w:lineRule="auto"/>
        <w:ind w:left="720"/>
      </w:pPr>
      <w:r/>
      <w:hyperlink r:id="rId13">
        <w:r>
          <w:rPr>
            <w:color w:val="0000EE"/>
            <w:u w:val="single"/>
          </w:rPr>
          <w:t>https://www.gehealthcare.com/about/newsroom/press-releases/ge-healthcare-closes-mim-software-acquisition-bolstering-its-portfolio-and-advancing-its-precision-care-strategy</w:t>
        </w:r>
      </w:hyperlink>
      <w:r>
        <w:t xml:space="preserve"> - In April 2024, GE HealthCare completed the acquisition of MIM Software, bolstering its portfolio and advancing its precision care strategy. The integration of MIM Software's imaging analytics and digital workflow solutions is expected to provide clinicians and healthcare systems with increasingly integrated and automated solutions, meeting the evolving needs of providers and reinforcing a shared legacy of advanced patient care solutions.</w:t>
      </w:r>
      <w:r/>
    </w:p>
    <w:p>
      <w:pPr>
        <w:pStyle w:val="ListNumber"/>
        <w:spacing w:line="240" w:lineRule="auto"/>
        <w:ind w:left="720"/>
      </w:pPr>
      <w:r/>
      <w:hyperlink r:id="rId14">
        <w:r>
          <w:rPr>
            <w:color w:val="0000EE"/>
            <w:u w:val="single"/>
          </w:rPr>
          <w:t>https://www.gehealthcare.com/en-us/insights/article/diving-deeper-the-legacy-and-expansion-of-mim-softwares-imaging-innovations</w:t>
        </w:r>
      </w:hyperlink>
      <w:r>
        <w:t xml:space="preserve"> - This article explores the legacy and expansion of MIM Software's imaging innovations. It traces the company's roots to the early days of PET scans, highlighting its evolution into a global provider of medical imaging analysis and AI solutions. The article discusses MIM Software's commitment to customer success and innovation, emphasizing its role in shaping the future of medical imaging and patient care.</w:t>
      </w:r>
      <w:r/>
    </w:p>
    <w:p>
      <w:pPr>
        <w:pStyle w:val="ListNumber"/>
        <w:spacing w:line="240" w:lineRule="auto"/>
        <w:ind w:left="720"/>
      </w:pPr>
      <w:r/>
      <w:hyperlink r:id="rId15">
        <w:r>
          <w:rPr>
            <w:color w:val="0000EE"/>
            <w:u w:val="single"/>
          </w:rPr>
          <w:t>https://www.gehealthcare.com/about/newsroom/press-releases/ge-healthcares-mim-software-collaborates-elekta-help-enhance</w:t>
        </w:r>
      </w:hyperlink>
      <w:r>
        <w:t xml:space="preserve"> - In April 2024, GE HealthCare's MIM Software expanded its collaboration with Elekta, a leader in precision radiation oncology. This partnership aims to enhance radiation therapy treatments and improve patient outcomes by integrating MIM Software's medical imaging management solutions with Elekta's treatment planning software offerings. The collaboration is expected to drive innovation within treatment planning, harnessing the strengths of both companies to make solutions available globally.</w:t>
      </w:r>
      <w:r/>
    </w:p>
    <w:p>
      <w:pPr>
        <w:pStyle w:val="ListNumber"/>
        <w:spacing w:line="240" w:lineRule="auto"/>
        <w:ind w:left="720"/>
      </w:pPr>
      <w:r/>
      <w:hyperlink r:id="rId10">
        <w:r>
          <w:rPr>
            <w:color w:val="0000EE"/>
            <w:u w:val="single"/>
          </w:rPr>
          <w:t>https://www.thebusinessresearchcompany.com/report/artificial-intelligence-or-machine-learning-ai-or-ml-medical-device-global-market-report</w:t>
        </w:r>
      </w:hyperlink>
      <w:r>
        <w:t xml:space="preserve"> - This report provides an in-depth analysis of the artificial intelligence and machine learning (AI/ML) medical device market. It covers market size, growth projections, key trends, and leading companies in the sector. The report also examines the impact of technological advancements and evolving healthcare demands on the market, offering insights into the future landscape of AI/ML medical devices.</w:t>
      </w:r>
      <w:r/>
    </w:p>
    <w:p>
      <w:pPr>
        <w:pStyle w:val="ListNumber"/>
        <w:spacing w:line="240" w:lineRule="auto"/>
        <w:ind w:left="720"/>
      </w:pPr>
      <w:r/>
      <w:hyperlink r:id="rId11">
        <w:r>
          <w:rPr>
            <w:color w:val="0000EE"/>
            <w:u w:val="single"/>
          </w:rPr>
          <w:t>https://www.thebusinessresearchcompany.com/sample.aspx?id=12610&amp;type=smp&amp;utm_source=OpenPR&amp;utm_medium=Paid&amp;utm_campaign=May_PR</w:t>
        </w:r>
      </w:hyperlink>
      <w:r>
        <w:t xml:space="preserve"> - This is a sample of the artificial intelligence and machine learning (AI/ML) medical device market report. It offers a preview of the comprehensive analysis provided in the full report, including market size, growth projections, key trends, and leading companies in the sector. The sample provides insights into the impact of technological advancements and evolving healthcare demands on the market.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503099/key-strategic-developments-and-emerging-changes-shaping" TargetMode="External"/><Relationship Id="rId10" Type="http://schemas.openxmlformats.org/officeDocument/2006/relationships/hyperlink" Target="https://www.thebusinessresearchcompany.com/report/artificial-intelligence-or-machine-learning-ai-or-ml-medical-device-global-market-report" TargetMode="External"/><Relationship Id="rId11" Type="http://schemas.openxmlformats.org/officeDocument/2006/relationships/hyperlink" Target="https://www.thebusinessresearchcompany.com/sample.aspx?id=12610&amp;type=smp&amp;utm_source=OpenPR&amp;utm_medium=Paid&amp;utm_campaign=May_PR" TargetMode="External"/><Relationship Id="rId12" Type="http://schemas.openxmlformats.org/officeDocument/2006/relationships/hyperlink" Target="https://www.gehealthcare.com/en-us/about/newsroom/press-releases/ge-healthcare-announces-agreement-to-acquire-mim-software" TargetMode="External"/><Relationship Id="rId13" Type="http://schemas.openxmlformats.org/officeDocument/2006/relationships/hyperlink" Target="https://www.gehealthcare.com/about/newsroom/press-releases/ge-healthcare-closes-mim-software-acquisition-bolstering-its-portfolio-and-advancing-its-precision-care-strategy" TargetMode="External"/><Relationship Id="rId14" Type="http://schemas.openxmlformats.org/officeDocument/2006/relationships/hyperlink" Target="https://www.gehealthcare.com/en-us/insights/article/diving-deeper-the-legacy-and-expansion-of-mim-softwares-imaging-innovations" TargetMode="External"/><Relationship Id="rId15" Type="http://schemas.openxmlformats.org/officeDocument/2006/relationships/hyperlink" Target="https://www.gehealthcare.com/about/newsroom/press-releases/ge-healthcares-mim-software-collaborates-elekta-help-enh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