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ASX AI Healthcare Stocks to Watch as Momentum Builds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are turning to smaller ASX healthcare names as AI, wearables and diagnostics start to show real-world promise; this matters because commercial traction, not just clever tech, will decide the winners as the market hunts scalable, revenue-ready healthcare AI solutions.</w:t>
      </w:r>
      <w:r/>
      <w:r/>
    </w:p>
    <w:p>
      <w:pPr>
        <w:pStyle w:val="ListBullet"/>
        <w:spacing w:line="240" w:lineRule="auto"/>
        <w:ind w:left="720"/>
      </w:pPr>
      <w:r/>
      <w:r>
        <w:rPr>
          <w:b/>
        </w:rPr>
        <w:t>Rising interest:</w:t>
      </w:r>
      <w:r>
        <w:t xml:space="preserve"> Smaller ASX healthcare and AI stocks are drawing stronger investor attention as diagnostics and wearable tech move toward commercial rollouts. </w:t>
      </w:r>
      <w:r/>
    </w:p>
    <w:p>
      <w:pPr>
        <w:pStyle w:val="ListBullet"/>
        <w:spacing w:line="240" w:lineRule="auto"/>
        <w:ind w:left="720"/>
      </w:pPr>
      <w:r/>
      <w:r>
        <w:rPr>
          <w:b/>
        </w:rPr>
        <w:t>Edge-first hardware:</w:t>
      </w:r>
      <w:r>
        <w:t xml:space="preserve"> dorsaVi’s ultra-edge AI sensors feel sleek and practical, built for low-latency, real-world use beyond labs. </w:t>
      </w:r>
      <w:r/>
    </w:p>
    <w:p>
      <w:pPr>
        <w:pStyle w:val="ListBullet"/>
        <w:spacing w:line="240" w:lineRule="auto"/>
        <w:ind w:left="720"/>
      </w:pPr>
      <w:r/>
      <w:r>
        <w:rPr>
          <w:b/>
        </w:rPr>
        <w:t>Clinical efficiency:</w:t>
      </w:r>
      <w:r>
        <w:t xml:space="preserve"> Platforms like Pathkey.AI offer AI tools to speed clinical-trial design and patient selection, which can cut time and cost. </w:t>
      </w:r>
      <w:r/>
    </w:p>
    <w:p>
      <w:pPr>
        <w:pStyle w:val="ListBullet"/>
        <w:spacing w:line="240" w:lineRule="auto"/>
        <w:ind w:left="720"/>
      </w:pPr>
      <w:r/>
      <w:r>
        <w:rPr>
          <w:b/>
        </w:rPr>
        <w:t>Screening growth:</w:t>
      </w:r>
      <w:r>
        <w:t xml:space="preserve"> Blood and portable screening tech from Rhythm Biosciences and Truscreen aim to make non-invasive tests more accessible. </w:t>
      </w:r>
      <w:r/>
    </w:p>
    <w:p>
      <w:pPr>
        <w:pStyle w:val="ListBullet"/>
        <w:spacing w:line="240" w:lineRule="auto"/>
        <w:ind w:left="720"/>
      </w:pPr>
      <w:r/>
      <w:r>
        <w:rPr>
          <w:b/>
        </w:rPr>
        <w:t>Investor focus:</w:t>
      </w:r>
      <w:r>
        <w:t xml:space="preserve"> Scalability, partnerships and demonstrable revenue are the yardsticks investors care about now, not just promising prototypes.</w:t>
      </w:r>
      <w:r/>
      <w:r/>
    </w:p>
    <w:p>
      <w:pPr>
        <w:pStyle w:val="Heading2"/>
      </w:pPr>
      <w:r>
        <w:t>Why smaller ASX healthcare stocks are suddenly interesting</w:t>
      </w:r>
      <w:r/>
    </w:p>
    <w:p>
      <w:r/>
      <w:r>
        <w:t>There’s a different kind of buzz around the ASX these days, one that smells less like speculative biotech and more like practical tech you can touch. Investors have started to pay attention because companies are moving from lab pyjamas to field-ready kit, and that change is audible in boardroom conversations and share-price moves. According to market observers, the shift from research to manufacturable hardware and commercial pilots is what’s giving these smaller players momentum.</w:t>
      </w:r>
      <w:r/>
    </w:p>
    <w:p>
      <w:r/>
      <w:r>
        <w:t>This matters because healthcare buyers , hospitals, clinics and employers , want reliability and scale. Firms that show repeatable deployment, tidy regulatory paths and pilot partners will stand out. For most retail investors that means looking beyond headlines, to sales updates, supply-chain readiness and early adoption evidence.</w:t>
      </w:r>
      <w:r/>
    </w:p>
    <w:p>
      <w:pPr>
        <w:pStyle w:val="Heading2"/>
      </w:pPr>
      <w:r>
        <w:t>dorsaVi: edge AI that feels like real-world kit</w:t>
      </w:r>
      <w:r/>
    </w:p>
    <w:p>
      <w:r/>
      <w:r>
        <w:t>dorsaVi has been pushing its ultra-edge AI platform into robotics, exoskeletons and industrial uses, and the company’s sensors have a sturdy, no-nonsense feel. The point is low-latency processing at the device level, which reduces reliance on always-on cloud connections and appeals to environments where connectivity is patchy.</w:t>
      </w:r>
      <w:r/>
    </w:p>
    <w:p>
      <w:r/>
      <w:r>
        <w:t>Edge processing also helps with privacy and power consumption, two practical issues for wearable medical tech. If you’re thinking about exposure to this trend, check whether a company has moved past pilot data into manufacturable designs and distribution plans , that’s where valuations can start to track real revenue.</w:t>
      </w:r>
      <w:r/>
    </w:p>
    <w:p>
      <w:pPr>
        <w:pStyle w:val="Heading2"/>
      </w:pPr>
      <w:r>
        <w:t>Clinical trial tech: where AI can shave months off development</w:t>
      </w:r>
      <w:r/>
    </w:p>
    <w:p>
      <w:r/>
      <w:r>
        <w:t>Clinical trials are expensive and slow, and Pathkey.AI’s Trialkey platform aims to use AI to make sense of messy clinical-data and improve trial design. That’s the kind of structural efficiency investors like: tools that reduce duration and increase patient-match accuracy can cut costs across drug and device development.</w:t>
      </w:r>
      <w:r/>
    </w:p>
    <w:p>
      <w:r/>
      <w:r>
        <w:t>Industry commentators note the appetite for tools that turn unstructured data into usable insight. For practical investors, the question is whether these platforms win paying customers and tie into existing sponsor workflows. Partnerships with CROs or pharma would be a strong signal of traction.</w:t>
      </w:r>
      <w:r/>
    </w:p>
    <w:p>
      <w:pPr>
        <w:pStyle w:val="Heading2"/>
      </w:pPr>
      <w:r>
        <w:t>Diagnostics and screening: practical health benefits drive demand</w:t>
      </w:r>
      <w:r/>
    </w:p>
    <w:p>
      <w:r/>
      <w:r>
        <w:t>Diagnostics remains a hot area because non-invasive, early-screening tools solve a real problem: catching disease earlier and cheaply. Rhythm Biosciences’ blood-based bowel-cancer screen and Truscreen’s portable cervical-screening kit are examples of tech aimed at making screening more accessible, especially outside big hospitals.</w:t>
      </w:r>
      <w:r/>
    </w:p>
    <w:p>
      <w:r/>
      <w:r>
        <w:t>Real-world rollouts , not just trials , are the next step. Watch for reimbursement pathways, GP adoption and screening-program integrations. If a test is easy to use, smells neutral and integrates with existing workflows, clinicians are more likely to adopt it.</w:t>
      </w:r>
      <w:r/>
    </w:p>
    <w:p>
      <w:pPr>
        <w:pStyle w:val="Heading2"/>
      </w:pPr>
      <w:r>
        <w:t>What investors are looking for now: revenue, partners, repeatability</w:t>
      </w:r>
      <w:r/>
    </w:p>
    <w:p>
      <w:r/>
      <w:r>
        <w:t>Despite the excitement, investors have become picky. The market is rewarding companies that can point to scalable revenue streams, regulatory clarity and meaningful partnerships rather than just patents or pilot studies. That’s a healthy shift: it favours businesses with repeatable, demonstrable commercial execution.</w:t>
      </w:r>
      <w:r/>
    </w:p>
    <w:p>
      <w:r/>
      <w:r>
        <w:t>For retail investors, this means digging into quarterly updates, partnership announcements and customer case studies. A company making steady progress from validation to manufacturable product is infinitely more interesting than one promising a future breakthrough.</w:t>
      </w:r>
      <w:r/>
    </w:p>
    <w:p>
      <w:pPr>
        <w:pStyle w:val="Heading2"/>
      </w:pPr>
      <w:r>
        <w:t>How to pick winners among ASX AI healthcare stocks</w:t>
      </w:r>
      <w:r/>
    </w:p>
    <w:p>
      <w:r/>
      <w:r>
        <w:t>Start with the commercial signals: signed distribution deals, NHS-equivalent pilots, reimbursement progress and early recurring revenue. Consider the technology’s practical benefits , lower latency, ease of use, and clear clinician advantages , and compare those to market size and competitive barriers. Finally, balance the growth story with execution risk: development timelines and regulatory hurdles are still real.</w:t>
      </w:r>
      <w:r/>
    </w:p>
    <w:p>
      <w:r/>
      <w:r>
        <w:t>Keep an eye on long-tail keywords like “ASX AI healthcare stocks” when researching, and track company updates closely; momentum in this sector can hinge on a single commercial contract.</w:t>
      </w:r>
      <w:r/>
    </w:p>
    <w:p>
      <w:r/>
      <w:r>
        <w:t>It's a small change that can make a big difference to both patients and portfolios.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[6]</w:t>
        </w:r>
      </w:hyperlink>
      <w:r>
        <w:t xml:space="preserve">, </w:t>
      </w:r>
      <w:hyperlink r:id="rId12">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12">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https://kalkinemedia.com/au/stocks/artificial-intelligence/asx-ai-healthcare-stocks-gain-momentum-as-investors-chase-next-wave</w:t>
        </w:r>
      </w:hyperlink>
      <w:r>
        <w:t xml:space="preserve"> - Please view link - unable to able to access data</w:t>
      </w:r>
      <w:r/>
    </w:p>
    <w:p>
      <w:pPr>
        <w:pStyle w:val="ListNumber"/>
        <w:spacing w:line="240" w:lineRule="auto"/>
        <w:ind w:left="720"/>
      </w:pPr>
      <w:r/>
      <w:hyperlink r:id="rId9">
        <w:r>
          <w:rPr>
            <w:color w:val="0000EE"/>
            <w:u w:val="single"/>
          </w:rPr>
          <w:t>https://kalkinemedia.com/au/stocks/artificial-intelligence/asx-ai-healthcare-stocks-gain-momentum-as-investors-chase-next-wave</w:t>
        </w:r>
      </w:hyperlink>
      <w:r>
        <w:t xml:space="preserve"> - This article discusses the growing market interest in smaller Australian healthcare and AI companies, highlighting their integration of AI, diagnostics, and automation into commercial strategies. It focuses on companies like dorsaVi Ltd, Pathkey.AI Ltd, Rhythm Biosciences Ltd, and Truscreen Group Ltd, emphasizing their advancements in AI-driven diagnostics, wearable technology, and disease screening solutions. The piece also notes that investors are concentrating on scalability, partnerships, and real-world adoption as key factors for success in this sector.</w:t>
      </w:r>
      <w:r/>
    </w:p>
    <w:p>
      <w:pPr>
        <w:pStyle w:val="ListNumber"/>
        <w:spacing w:line="240" w:lineRule="auto"/>
        <w:ind w:left="720"/>
      </w:pPr>
      <w:r/>
      <w:hyperlink r:id="rId12">
        <w:r>
          <w:rPr>
            <w:color w:val="0000EE"/>
            <w:u w:val="single"/>
          </w:rPr>
          <w:t>https://www.finder.com.au/share-trading/artificial-intelligence-stocks</w:t>
        </w:r>
      </w:hyperlink>
      <w:r>
        <w:t xml:space="preserve"> - This article provides an overview of Australian companies involved in artificial intelligence, focusing on those that primarily build or own AI technology. It includes a list of ASX AI stocks, highlighting their performance and involvement in AI projects. The piece also discusses the potential risks and rewards of investing in these companies, noting that many are small or micro-cap startups, which can be riskier for investors.</w:t>
      </w:r>
      <w:r/>
    </w:p>
    <w:p>
      <w:pPr>
        <w:pStyle w:val="ListNumber"/>
        <w:spacing w:line="240" w:lineRule="auto"/>
        <w:ind w:left="720"/>
      </w:pPr>
      <w:r/>
      <w:hyperlink r:id="rId13">
        <w:r>
          <w:rPr>
            <w:color w:val="0000EE"/>
            <w:u w:val="single"/>
          </w:rPr>
          <w:t>https://www.australianstockreport.com.au/news-insights/why-asx-medical-imaging-stocks-are-beating-the-ai-selloff-and-what-it-means-for-healthcare-investors</w:t>
        </w:r>
      </w:hyperlink>
      <w:r>
        <w:t xml:space="preserve"> - This article examines the resilience of ASX medical imaging stocks amid concerns about AI disruption. It highlights companies like Pro Medicus (ASX: PME) and M7T, which have maintained growth despite broader market sell-offs. The piece discusses how AI is being used to assist radiologists rather than replace them, addressing the increasing demand for imaging services and the challenges in adopting new technologies in healthcare settings.</w:t>
      </w:r>
      <w:r/>
    </w:p>
    <w:p>
      <w:pPr>
        <w:pStyle w:val="ListNumber"/>
        <w:spacing w:line="240" w:lineRule="auto"/>
        <w:ind w:left="720"/>
      </w:pPr>
      <w:r/>
      <w:hyperlink r:id="rId10">
        <w:r>
          <w:rPr>
            <w:color w:val="0000EE"/>
            <w:u w:val="single"/>
          </w:rPr>
          <w:t>https://veye.com.au/editorial/asx-small-cap-healthcare-stocks-gaining-momentum</w:t>
        </w:r>
      </w:hyperlink>
      <w:r>
        <w:t xml:space="preserve"> - This article highlights small-cap healthcare stocks in Australia that are gaining momentum, focusing on companies like Austco Healthcare Limited (ASX: AHC). It discusses their growth potential amid sector tailwinds such as an ageing population and diagnostic innovations. The piece provides financial performance metrics and recent developments, emphasizing the companies' strengths in clinical momentum, funding, and commercial wins.</w:t>
      </w:r>
      <w:r/>
    </w:p>
    <w:p>
      <w:pPr>
        <w:pStyle w:val="ListNumber"/>
        <w:spacing w:line="240" w:lineRule="auto"/>
        <w:ind w:left="720"/>
      </w:pPr>
      <w:r/>
      <w:hyperlink r:id="rId11">
        <w:r>
          <w:rPr>
            <w:color w:val="0000EE"/>
            <w:u w:val="single"/>
          </w:rPr>
          <w:t>https://stocksdownunder.com/sector/healthcare-stocks/</w:t>
        </w:r>
      </w:hyperlink>
      <w:r>
        <w:t xml:space="preserve"> - This article analyses top ASX healthcare stocks, including ResMed (ASX: RMD), a global medical technology company specializing in sleep and respiratory disorders. It discusses ResMed's strategy of combining hardware devices with cloud-connected software and data analytics, allowing remote monitoring of treatment and outcomes. The piece highlights the company's strong global demand and recent financial performance, noting a 10% revenue increase and a 28% rise in operating profit.</w:t>
      </w:r>
      <w:r/>
    </w:p>
    <w:p>
      <w:pPr>
        <w:pStyle w:val="ListNumber"/>
        <w:spacing w:line="240" w:lineRule="auto"/>
        <w:ind w:left="720"/>
      </w:pPr>
      <w:r/>
      <w:hyperlink r:id="rId14">
        <w:r>
          <w:rPr>
            <w:color w:val="0000EE"/>
            <w:u w:val="single"/>
          </w:rPr>
          <w:t>https://veye.com.au/editorial/asx-200-healthcare-stocks-gaining-momentum</w:t>
        </w:r>
      </w:hyperlink>
      <w:r>
        <w:t xml:space="preserve"> - This article discusses ASX 200 healthcare stocks gaining momentum, focusing on companies like Proteomics International Laboratories Limited (ASX: PIQ). It highlights recent achievements such as securing a United States patent for a blood test designed for early detection of esophageal adenocarcinoma. The piece also mentions the successful installation of a new precision diagnostics mass spectrometry platform, enhancing the company's testing and research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artificial-intelligence/asx-ai-healthcare-stocks-gain-momentum-as-investors-chase-next-wave" TargetMode="External"/><Relationship Id="rId10" Type="http://schemas.openxmlformats.org/officeDocument/2006/relationships/hyperlink" Target="https://veye.com.au/editorial/asx-small-cap-healthcare-stocks-gaining-momentum" TargetMode="External"/><Relationship Id="rId11" Type="http://schemas.openxmlformats.org/officeDocument/2006/relationships/hyperlink" Target="https://stocksdownunder.com/sector/healthcare-stocks/" TargetMode="External"/><Relationship Id="rId12" Type="http://schemas.openxmlformats.org/officeDocument/2006/relationships/hyperlink" Target="https://www.finder.com.au/share-trading/artificial-intelligence-stocks" TargetMode="External"/><Relationship Id="rId13" Type="http://schemas.openxmlformats.org/officeDocument/2006/relationships/hyperlink" Target="https://www.australianstockreport.com.au/news-insights/why-asx-medical-imaging-stocks-are-beating-the-ai-selloff-and-what-it-means-for-healthcare-investors" TargetMode="External"/><Relationship Id="rId14" Type="http://schemas.openxmlformats.org/officeDocument/2006/relationships/hyperlink" Target="https://veye.com.au/editorial/asx-200-healthcare-stocks-gaining-moment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