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ASX Small Caps Using AI to Bolster Biotech and Medtech Fortunes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investors alike are watching as a clutch of ASX small caps harness AI to sharpen drug discovery, diagnostics and wearable sensors , and why that matters for patient care, commercial deals and market momentum. These nimble companies are turning data into real-world products and revenue.</w:t>
      </w:r>
      <w:r/>
    </w:p>
    <w:p>
      <w:r/>
      <w:r>
        <w:t>Essential Takeaways</w:t>
      </w:r>
      <w:r/>
      <w:r/>
    </w:p>
    <w:p>
      <w:pPr>
        <w:pStyle w:val="ListBullet"/>
        <w:spacing w:line="240" w:lineRule="auto"/>
        <w:ind w:left="720"/>
      </w:pPr>
      <w:r/>
      <w:r>
        <w:rPr>
          <w:b/>
        </w:rPr>
        <w:t>Algorae’s hybrid model:</w:t>
      </w:r>
      <w:r>
        <w:t xml:space="preserve"> combines an AI drug-discovery platform with a local generics arm to fund development, bringing two prescription molecules from Torrent into its commercial pipeline.</w:t>
      </w:r>
      <w:r/>
    </w:p>
    <w:p>
      <w:pPr>
        <w:pStyle w:val="ListBullet"/>
        <w:spacing w:line="240" w:lineRule="auto"/>
        <w:ind w:left="720"/>
      </w:pPr>
      <w:r/>
      <w:r>
        <w:rPr>
          <w:b/>
        </w:rPr>
        <w:t>Dorsavi’s edge computing:</w:t>
      </w:r>
      <w:r>
        <w:t xml:space="preserve"> builds wearable, AI-enabled sensors that make real-time movement decisions at the device, not in the cloud , a sleek, low-latency approach for sports and industrial use.</w:t>
      </w:r>
      <w:r/>
    </w:p>
    <w:p>
      <w:pPr>
        <w:pStyle w:val="ListBullet"/>
        <w:spacing w:line="240" w:lineRule="auto"/>
        <w:ind w:left="720"/>
      </w:pPr>
      <w:r/>
      <w:r>
        <w:rPr>
          <w:b/>
        </w:rPr>
        <w:t>Rhythm’s Colostat traction:</w:t>
      </w:r>
      <w:r>
        <w:t xml:space="preserve"> a blood-based bowel cancer triage test seeing uptake among elderly and mobility-limited patients, reducing needless colonoscopies.</w:t>
      </w:r>
      <w:r/>
    </w:p>
    <w:p>
      <w:pPr>
        <w:pStyle w:val="ListBullet"/>
        <w:spacing w:line="240" w:lineRule="auto"/>
        <w:ind w:left="720"/>
      </w:pPr>
      <w:r/>
      <w:r>
        <w:rPr>
          <w:b/>
        </w:rPr>
        <w:t>Noxopharm’s regulatory push:</w:t>
      </w:r>
      <w:r>
        <w:t xml:space="preserve"> preparing for an FDA pre-IND meeting for a lupus drug, signalling a strategic clinical pathway push.</w:t>
      </w:r>
      <w:r/>
    </w:p>
    <w:p>
      <w:pPr>
        <w:pStyle w:val="ListBullet"/>
        <w:spacing w:line="240" w:lineRule="auto"/>
        <w:ind w:left="720"/>
      </w:pPr>
      <w:r/>
      <w:r>
        <w:rPr>
          <w:b/>
        </w:rPr>
        <w:t>Truscreen’s global reach:</w:t>
      </w:r>
      <w:r>
        <w:t xml:space="preserve"> has applied for a Gates Foundation grant to deploy AI-driven cervical screening in Nigeria, aiming to reach rural clinics.</w:t>
      </w:r>
      <w:r/>
      <w:r/>
    </w:p>
    <w:p>
      <w:pPr>
        <w:pStyle w:val="Heading2"/>
      </w:pPr>
      <w:r>
        <w:t>Why Algorae’s two‑pronged plan is clever , and a little pragmatic</w:t>
      </w:r>
      <w:r/>
    </w:p>
    <w:p>
      <w:r/>
      <w:r>
        <w:t>Algorae has chosen a neat commercial tack: use algorithms to search for promising drug combinations while backing the balance sheet with a local generics business. The recent deal to license two prescription molecules from Torrent puts compliant manufacturing and development in a partner’s hands, while AlgoraeRx handles pricing and local rollout. That revenue-first leg helps keep R&amp;D funded without relentless dilution, which investors tend to like. If you’re judging risk, look at how many executed commercial agreements the company already has and whether revenues are recurring.</w:t>
      </w:r>
      <w:r/>
    </w:p>
    <w:p>
      <w:pPr>
        <w:pStyle w:val="Heading2"/>
      </w:pPr>
      <w:r>
        <w:t>Dorsavi’s “ultra edge” feels immediate , literally</w:t>
      </w:r>
      <w:r/>
    </w:p>
    <w:p>
      <w:r/>
      <w:r>
        <w:t>Dorsavi’s pitch is refreshingly tactile: sensors that read human movement and make AI decisions on the spot, not via a distant server. That means lower latency, better privacy and suitability for rugged or offline environments , useful for exoskeletons, workplace safety and athlete monitoring. The company says it’s moved a chip design from lab to manufacturable product, which is a critical step beyond proof-of-concept. For buyers, the practical questions are robustness, battery life and whether integration partners will scale hardware volumes affordably.</w:t>
      </w:r>
      <w:r/>
    </w:p>
    <w:p>
      <w:pPr>
        <w:pStyle w:val="Heading2"/>
      </w:pPr>
      <w:r>
        <w:t>Pathkey and the clinical trial design angle , data you can build trials on</w:t>
      </w:r>
      <w:r/>
    </w:p>
    <w:p>
      <w:r/>
      <w:r>
        <w:t>Smaller players like Pathkey.AI show how AI can be applied beyond drugs and devices , here to trial design. By ingesting unstructured data, platforms can flag trial sites, cohorts and protocols that boost the odds of success. Their recent revenue deal underlines that researchers are willing to pay for smarter trial planning. If you work in clinical research, consider whether an AI-assisted design tool saves time on feasibility and improves enrolment , two common bottlenecks.</w:t>
      </w:r>
      <w:r/>
    </w:p>
    <w:p>
      <w:pPr>
        <w:pStyle w:val="Heading2"/>
      </w:pPr>
      <w:r>
        <w:t>Noxopharm’s FDA-focused choreography , why pre‑INDs matter</w:t>
      </w:r>
      <w:r/>
    </w:p>
    <w:p>
      <w:r/>
      <w:r>
        <w:t>Noxopharm is taking a classic but necessary route: prepare a data package and meet the FDA before lodging an IND. That pre-IND step can clarify endpoints, sample sizes and regulatory expectations, reducing the risk of costly trial redesigns. The company’s compound targets cutaneous lupus and sits on a broader immunology platform, which could widen its clinical scope if early regulatory feedback is favourable. Investors should watch for meeting outcomes and any guidance that shifts trial timelines.</w:t>
      </w:r>
      <w:r/>
    </w:p>
    <w:p>
      <w:pPr>
        <w:pStyle w:val="Heading2"/>
      </w:pPr>
      <w:r>
        <w:t>Rhythm’s Colostat , a gentler route to detecting bowel cancer</w:t>
      </w:r>
      <w:r/>
    </w:p>
    <w:p>
      <w:r/>
      <w:r>
        <w:t>Colostat is getting real-world attention as a blood-based triage test for bowel cancer, especially among patients who struggle with standard stool tests or endoscopies. Clinicians are reportedly using it for elderly and mobility-limited patients, which suggests immediate clinical utility. The medical benefit is simple: fewer unnecessary colonoscopies and a less invasive patient experience. For healthcare services, adoption will hinge on cost-effectiveness, reimbursement and how the test performs across diverse populations.</w:t>
      </w:r>
      <w:r/>
    </w:p>
    <w:p>
      <w:pPr>
        <w:pStyle w:val="Heading2"/>
      </w:pPr>
      <w:r>
        <w:t>Truscreen’s global health play , small grant, big potential impact</w:t>
      </w:r>
      <w:r/>
    </w:p>
    <w:p>
      <w:r/>
      <w:r>
        <w:t>Truscreen has applied for a Bill &amp; Melinda Gates Foundation grant to roll out AI-driven cervical screening in Nigeria, partnering with local universities. If funded, a modest grant could cover screening for hundreds to a few thousand women in decentralised clinics , a high-impact, low-cost approach in a country with significant cervical cancer burden. This is a reminder that commercial medtech can also be a powerful tool for global health when deployment is pragmatic and cost-conscious.</w:t>
      </w:r>
      <w:r/>
    </w:p>
    <w:p>
      <w:pPr>
        <w:pStyle w:val="Heading2"/>
      </w:pPr>
      <w:r>
        <w:t>What this AI moment means for investors and clinicians</w:t>
      </w:r>
      <w:r/>
    </w:p>
    <w:p>
      <w:r/>
      <w:r>
        <w:t>AI isn’t a silver bullet, but it’s lowering the bar between lab ideas and deployable products. For investors, that means watching execution: are these companies shipping manufacturable hardware, locking in commercial deals, and preparing smart regulatory strategies? For clinicians and patients, the upside is clearer diagnostics and less invasive options. The real test will be sustained clinical validation and scalable revenue models.</w:t>
      </w:r>
      <w:r/>
    </w:p>
    <w:p>
      <w:r/>
      <w:r>
        <w:t>It's a small change in method with potentially big effects on how we find, monitor and treat disease , and who benefits first will depend on execution.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1">
        <w:r>
          <w:rPr>
            <w:color w:val="0000EE"/>
            <w:u w:val="single"/>
          </w:rPr>
          <w:t>[3]</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2">
        <w:r>
          <w:rPr>
            <w:color w:val="0000EE"/>
            <w:u w:val="single"/>
          </w:rPr>
          <w:t>[7]</w:t>
        </w:r>
      </w:hyperlink>
      <w:r>
        <w:t xml:space="preserve">- Paragraph 6: </w:t>
      </w:r>
      <w:hyperlink r:id="rId9">
        <w:r>
          <w:rPr>
            <w:color w:val="0000EE"/>
            <w:u w:val="single"/>
          </w:rPr>
          <w:t>[1]</w:t>
        </w:r>
      </w:hyperlink>
      <w:r>
        <w:t xml:space="preserve">, </w:t>
      </w:r>
      <w:hyperlink r:id="rId9">
        <w:r>
          <w:rPr>
            <w:color w:val="0000EE"/>
            <w:u w:val="single"/>
          </w:rPr>
          <w:t>[1]</w:t>
        </w:r>
      </w:hyperlink>
      <w:r>
        <w:t xml:space="preserve">- Paragraph 7: </w:t>
      </w:r>
      <w:hyperlink r:id="rId9">
        <w:r>
          <w:rPr>
            <w:color w:val="0000EE"/>
            <w:u w:val="single"/>
          </w:rPr>
          <w:t>[1]</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https://stockhead.com.au/health/health-check-ai-makes-its-mark-as-the-minnows-work-out-whats-bot-and-whats-not/</w:t>
        </w:r>
      </w:hyperlink>
      <w:r>
        <w:t xml:space="preserve"> - Please view link - unable to able to access data</w:t>
      </w:r>
      <w:r/>
    </w:p>
    <w:p>
      <w:pPr>
        <w:pStyle w:val="ListNumber"/>
        <w:spacing w:line="240" w:lineRule="auto"/>
        <w:ind w:left="720"/>
      </w:pPr>
      <w:r/>
      <w:hyperlink r:id="rId10">
        <w:r>
          <w:rPr>
            <w:color w:val="0000EE"/>
            <w:u w:val="single"/>
          </w:rPr>
          <w:t>https://www.torrentpharma.com/ourstory/milestones/</w:t>
        </w:r>
      </w:hyperlink>
      <w:r>
        <w:t xml:space="preserve"> - Torrent Pharmaceuticals, established in 1959, has achieved significant milestones, including entering into a non-exclusive patent licensing agreement with Takeda Pharmaceuticals in 2024 to commercialise a novel gastrointestinal drug. The company has also expanded its global presence by commissioning subsidiaries in Colombia and Chile during the same year. These strategic moves highlight Torrent's commitment to growth and innovation in the pharmaceutical industry.</w:t>
      </w:r>
      <w:r/>
    </w:p>
    <w:p>
      <w:pPr>
        <w:pStyle w:val="ListNumber"/>
        <w:spacing w:line="240" w:lineRule="auto"/>
        <w:ind w:left="720"/>
      </w:pPr>
      <w:r/>
      <w:hyperlink r:id="rId11">
        <w:r>
          <w:rPr>
            <w:color w:val="0000EE"/>
            <w:u w:val="single"/>
          </w:rPr>
          <w:t>https://dorsavi.com/about-us/</w:t>
        </w:r>
      </w:hyperlink>
      <w:r>
        <w:t xml:space="preserve"> - DorsaVi is a company that develops wearable sensors and software designed to accurately measure and analyse human movement and muscle activity. Their technology includes tiny instruments such as accelerometers, magnetometers, and gyroscopes, paired with patented algorithms, enabling precise measurement of movement at various points on the human body. DorsaVi's solutions are applied across clinical, sports, and workplace settings to enhance performance and safety.</w:t>
      </w:r>
      <w:r/>
    </w:p>
    <w:p>
      <w:pPr>
        <w:pStyle w:val="ListNumber"/>
        <w:spacing w:line="240" w:lineRule="auto"/>
        <w:ind w:left="720"/>
      </w:pPr>
      <w:r/>
      <w:hyperlink r:id="rId13">
        <w:r>
          <w:rPr>
            <w:color w:val="0000EE"/>
            <w:u w:val="single"/>
          </w:rPr>
          <w:t>https://dorsavi.com/dorsavi-launches-first-in-class-3d-motion-analysis-test-to-reduce-acl-injuries-in-athletes/</w:t>
        </w:r>
      </w:hyperlink>
      <w:r>
        <w:t xml:space="preserve"> - DorsaVi has introduced a pioneering 3D motion analysis test aimed at reducing anterior cruciate ligament (ACL) injuries in athletes. This test leverages over 10,000 proprietary knee assessments and advanced AI capabilities to identify unique movement patterns associated with ACL injury risk. Unlike traditional 1D force plates, DorsaVi's technology captures critical rotational torque forces, offering a significant advancement in injury prevention strategies for athletes.</w:t>
      </w:r>
      <w:r/>
    </w:p>
    <w:p>
      <w:pPr>
        <w:pStyle w:val="ListNumber"/>
        <w:spacing w:line="240" w:lineRule="auto"/>
        <w:ind w:left="720"/>
      </w:pPr>
      <w:r/>
      <w:hyperlink r:id="rId12">
        <w:r>
          <w:rPr>
            <w:color w:val="0000EE"/>
            <w:u w:val="single"/>
          </w:rPr>
          <w:t>https://dorsavi.com/technology/</w:t>
        </w:r>
      </w:hyperlink>
      <w:r>
        <w:t xml:space="preserve"> - DorsaVi's technology encompasses wearable sensors, software, and sophisticated algorithms that objectively measure movement and muscle activation at 200 frames per second. Their sensors, including pressure and temperature sensors, are tailored for various applications, from Functional Capacity Evaluation (FCE) testing to athletic performance analysis. These developed wearable sensors are designed for both in-clinic assessments and extensive outreach programs, addressing significant challenges in health status monitoring and ensuring long-term well-being.</w:t>
      </w:r>
      <w:r/>
    </w:p>
    <w:p>
      <w:pPr>
        <w:pStyle w:val="ListNumber"/>
        <w:spacing w:line="240" w:lineRule="auto"/>
        <w:ind w:left="720"/>
      </w:pPr>
      <w:r/>
      <w:hyperlink r:id="rId12">
        <w:r>
          <w:rPr>
            <w:color w:val="0000EE"/>
            <w:u w:val="single"/>
          </w:rPr>
          <w:t>https://dorsavi.com/technology/</w:t>
        </w:r>
      </w:hyperlink>
      <w:r>
        <w:t xml:space="preserve"> - DorsaVi's technology encompasses wearable sensors, software, and sophisticated algorithms that objectively measure movement and muscle activation at 200 frames per second. Their sensors, including pressure and temperature sensors, are tailored for various applications, from Functional Capacity Evaluation (FCE) testing to athletic performance analysis. These developed wearable sensors are designed for both in-clinic assessments and extensive outreach programs, addressing significant challenges in health status monitoring and ensuring long-term well-being.</w:t>
      </w:r>
      <w:r/>
    </w:p>
    <w:p>
      <w:pPr>
        <w:pStyle w:val="ListNumber"/>
        <w:spacing w:line="240" w:lineRule="auto"/>
        <w:ind w:left="720"/>
      </w:pPr>
      <w:r/>
      <w:hyperlink r:id="rId12">
        <w:r>
          <w:rPr>
            <w:color w:val="0000EE"/>
            <w:u w:val="single"/>
          </w:rPr>
          <w:t>https://dorsavi.com/technology/</w:t>
        </w:r>
      </w:hyperlink>
      <w:r>
        <w:t xml:space="preserve"> - DorsaVi's technology encompasses wearable sensors, software, and sophisticated algorithms that objectively measure movement and muscle activation at 200 frames per second. Their sensors, including pressure and temperature sensors, are tailored for various applications, from Functional Capacity Evaluation (FCE) testing to athletic performance analysis. These developed wearable sensors are designed for both in-clinic assessments and extensive outreach programs, addressing significant challenges in health status monitoring and ensuring long-term well-being.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tockhead.com.au/health/health-check-ai-makes-its-mark-as-the-minnows-work-out-whats-bot-and-whats-not/" TargetMode="External"/><Relationship Id="rId10" Type="http://schemas.openxmlformats.org/officeDocument/2006/relationships/hyperlink" Target="https://www.torrentpharma.com/ourstory/milestones/" TargetMode="External"/><Relationship Id="rId11" Type="http://schemas.openxmlformats.org/officeDocument/2006/relationships/hyperlink" Target="https://dorsavi.com/about-us/" TargetMode="External"/><Relationship Id="rId12" Type="http://schemas.openxmlformats.org/officeDocument/2006/relationships/hyperlink" Target="https://dorsavi.com/technology/" TargetMode="External"/><Relationship Id="rId13" Type="http://schemas.openxmlformats.org/officeDocument/2006/relationships/hyperlink" Target="https://dorsavi.com/dorsavi-launches-first-in-class-3d-motion-analysis-test-to-reduce-acl-injuries-in-athle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