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Australia Veterinary Market Trends to Watch Through 2034</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pet parents are reshaping Australia’s animal-health scene, with rising pet ownership, private-equity clinic deals, and fast-moving tech turning routine visits into high-value care , here’s what it means for vets, owners and anyone following the Australia veterinary market through 2034.</w:t>
      </w:r>
      <w:r/>
    </w:p>
    <w:p>
      <w:r/>
      <w:r>
        <w:t>Essential Takeaways</w:t>
      </w:r>
      <w:r/>
      <w:r/>
    </w:p>
    <w:p>
      <w:pPr>
        <w:pStyle w:val="ListBullet"/>
        <w:spacing w:line="240" w:lineRule="auto"/>
        <w:ind w:left="720"/>
      </w:pPr>
      <w:r/>
      <w:r>
        <w:rPr>
          <w:b/>
        </w:rPr>
        <w:t>Market growth:</w:t>
      </w:r>
      <w:r>
        <w:t xml:space="preserve"> The Australia veterinary market reached about USD 2.1bn in 2025 and is projected to hit USD 4.9bn by 2034, a strong CAGR near 9.6%. </w:t>
      </w:r>
      <w:r/>
    </w:p>
    <w:p>
      <w:pPr>
        <w:pStyle w:val="ListBullet"/>
        <w:spacing w:line="240" w:lineRule="auto"/>
        <w:ind w:left="720"/>
      </w:pPr>
      <w:r/>
      <w:r>
        <w:rPr>
          <w:b/>
        </w:rPr>
        <w:t>Pet boom:</w:t>
      </w:r>
      <w:r>
        <w:t xml:space="preserve"> Roughly 73% of households now own a pet , around 31.6 million animals , boosting demand for preventive care and specialist services. </w:t>
      </w:r>
      <w:r/>
    </w:p>
    <w:p>
      <w:pPr>
        <w:pStyle w:val="ListBullet"/>
        <w:spacing w:line="240" w:lineRule="auto"/>
        <w:ind w:left="720"/>
      </w:pPr>
      <w:r/>
      <w:r>
        <w:rPr>
          <w:b/>
        </w:rPr>
        <w:t>Therapeutics lead, diagnostics accelerate:</w:t>
      </w:r>
      <w:r>
        <w:t xml:space="preserve"> Therapeutics account for the largest share, while diagnostics (molecular tests, imaging) are the fastest-growing segment and feel modern and reassuring. </w:t>
      </w:r>
      <w:r/>
    </w:p>
    <w:p>
      <w:pPr>
        <w:pStyle w:val="ListBullet"/>
        <w:spacing w:line="240" w:lineRule="auto"/>
        <w:ind w:left="720"/>
      </w:pPr>
      <w:r/>
      <w:r>
        <w:rPr>
          <w:b/>
        </w:rPr>
        <w:t>Tech and telehealth:</w:t>
      </w:r>
      <w:r>
        <w:t xml:space="preserve"> AI tools and 24/7 telehealth at accessible prices are reducing emergency visits and administrative drag, and they’re already in widespread pilot use. </w:t>
      </w:r>
      <w:r/>
    </w:p>
    <w:p>
      <w:pPr>
        <w:pStyle w:val="ListBullet"/>
        <w:spacing w:line="240" w:lineRule="auto"/>
        <w:ind w:left="720"/>
      </w:pPr>
      <w:r/>
      <w:r>
        <w:rPr>
          <w:b/>
        </w:rPr>
        <w:t>Consolidation &amp; supply resilience:</w:t>
      </w:r>
      <w:r>
        <w:t xml:space="preserve"> Private equity clinic roll-ups and local vaccine manufacturing investments are reshaping service standards and biosecurity capacity.</w:t>
      </w:r>
      <w:r/>
      <w:r/>
    </w:p>
    <w:p>
      <w:pPr>
        <w:pStyle w:val="Heading2"/>
      </w:pPr>
      <w:r>
        <w:t>A booming market driven by pets treated like family</w:t>
      </w:r>
      <w:r/>
    </w:p>
    <w:p>
      <w:r/>
      <w:r>
        <w:t>Australia’s pet population jump is the clearest engine of growth, and you can practically feel it in waiting rooms that now offer treats and payment plans. Owners are spending more on wellness plans, dentistry and complex procedures, so clinics are seeing revenue streams that once belonged only to human healthcare. According to industry reporting, rising humanisation means veterinary care is now a mainstream household expense rather than a niche service. For owners, that translates into better options but also higher expectations and price sensitivity , choose preventative plans early to spread cost and avoid emergency bills.</w:t>
      </w:r>
      <w:r/>
    </w:p>
    <w:p>
      <w:pPr>
        <w:pStyle w:val="Heading2"/>
      </w:pPr>
      <w:r>
        <w:t>Why diagnostics are the breakout segment</w:t>
      </w:r>
      <w:r/>
    </w:p>
    <w:p>
      <w:r/>
      <w:r>
        <w:t>Diagnostics have gone from "nice to have" to front-line medicine, with molecular tests, immunodiagnostics and advanced imaging becoming standard in city practices. The move toward early detection is partly cultural , people want reassurance , and partly technological, as faster, cheaper tests land in clinics. For practice owners, investing in diagnostics pays off by catching disease earlier and reducing costly late-stage interventions; for pet parents, it means quieter nights and fewer surprises.</w:t>
      </w:r>
      <w:r/>
    </w:p>
    <w:p>
      <w:pPr>
        <w:pStyle w:val="Heading2"/>
      </w:pPr>
      <w:r>
        <w:t>Telehealth and AI are changing how care is delivered</w:t>
      </w:r>
      <w:r/>
    </w:p>
    <w:p>
      <w:r/>
      <w:r>
        <w:t>Telehealth platforms offering 24/7 consultations at affordable per-call prices have scaled quickly, extending reach into regional Australia where vets are scarce. Meanwhile, AI systems that auto-generate clinical notes and assist with imaging are shaving hours off admin work and improving diagnostic confidence. The early data suggests virtual-first models reduce emergency visits by double digits when insurers and clinics incentivise them. If you live rurally, start a relationship with a telehealth provider now , it’s the fastest way to get triage and avoid long travel.</w:t>
      </w:r>
      <w:r/>
    </w:p>
    <w:p>
      <w:pPr>
        <w:pStyle w:val="Heading2"/>
      </w:pPr>
      <w:r>
        <w:t>Private equity, consolidation and what that means for clinics</w:t>
      </w:r>
      <w:r/>
    </w:p>
    <w:p>
      <w:r/>
      <w:r>
        <w:t>Large-scale deals and injections of capital from overseas groups are changing the ownership map, with multi-site networks gaining bargaining power and standardising protocols. That can mean better access to specialist services, more consistent pricing, and investment in refurbishments and tech. But consolidation also raises questions about practitioner workload and local autonomy. For clients, the benefits often include longer opening hours and bundled services; for vets, the industry challenge is balancing scale efficiencies with workplace wellbeing.</w:t>
      </w:r>
      <w:r/>
    </w:p>
    <w:p>
      <w:pPr>
        <w:pStyle w:val="Heading2"/>
      </w:pPr>
      <w:r>
        <w:t>Building resilience: domestic manufacturing and workforce fixes</w:t>
      </w:r>
      <w:r/>
    </w:p>
    <w:p>
      <w:r/>
      <w:r>
        <w:t>Investments in local vaccine production and streamlined regulatory pathways aim to reduce import vulnerability and bolster biosecurity , a welcome step given Australia’s unique animal-health needs. Yet the workforce shortage remains stubborn, particularly outside major cities. Solutions on the table include expanded university intakes, visa pathways for overseas-trained vets, and incentives for rural practice. If you’re a policymaker or practice owner, combining workforce initiatives with telehealth and mobile clinics is the pragmatic route to broader access.</w:t>
      </w:r>
      <w:r/>
    </w:p>
    <w:p>
      <w:r/>
      <w:r>
        <w:t>Closing line</w:t>
      </w:r>
      <w:r/>
    </w:p>
    <w:p>
      <w:r/>
      <w:r>
        <w:t>It’s a fast-moving mix of pets, tech and capital , pick the services that match your pet’s needs and your budget, because small choices now make care easier and safer down the 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[6]</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https://www.openpr.com/news/4503463/australia-veterinary-market-2026-worth-usd-4-9-billion-by-2034</w:t>
        </w:r>
      </w:hyperlink>
      <w:r>
        <w:t xml:space="preserve"> - Please view link - unable to able to access data</w:t>
      </w:r>
      <w:r/>
    </w:p>
    <w:p>
      <w:pPr>
        <w:pStyle w:val="ListNumber"/>
        <w:spacing w:line="240" w:lineRule="auto"/>
        <w:ind w:left="720"/>
      </w:pPr>
      <w:r/>
      <w:hyperlink r:id="rId10">
        <w:r>
          <w:rPr>
            <w:color w:val="0000EE"/>
            <w:u w:val="single"/>
          </w:rPr>
          <w:t>https://www.imarcgroup.com/australia-veterinary-market</w:t>
        </w:r>
      </w:hyperlink>
      <w:r>
        <w:t xml:space="preserve"> - This report provides a comprehensive analysis of the Australian veterinary market, highlighting its projected growth from USD 2.1 billion in 2025 to USD 4.9 billion by 2034, with a compound annual growth rate (CAGR) of 9.60% during 2026-2034. The market is driven by increasing pet ownership, humanization of pets, technological advancements in diagnostics and telehealth, and rising annual pet-related spending exceeding AUD 33 billion. Key developments include EQT's acquisition of VetPartners, CVS Group's investment in Australian sites, Zoetis's vaccine plant expansion, and the adoption of AI clinical tools across over 140 practices.</w:t>
      </w:r>
      <w:r/>
    </w:p>
    <w:p>
      <w:pPr>
        <w:pStyle w:val="ListNumber"/>
        <w:spacing w:line="240" w:lineRule="auto"/>
        <w:ind w:left="720"/>
      </w:pPr>
      <w:r/>
      <w:hyperlink r:id="rId11">
        <w:r>
          <w:rPr>
            <w:color w:val="0000EE"/>
            <w:u w:val="single"/>
          </w:rPr>
          <w:t>https://www.imarcgroup.com/australia-veterinary-healthcare-market</w:t>
        </w:r>
      </w:hyperlink>
      <w:r>
        <w:t xml:space="preserve"> - This market research report examines the Australian veterinary healthcare sector, forecasting its growth from USD 990.6 million in 2025 to USD 1,733.2 million by 2034, representing a CAGR of 6.22% during 2026-2034. The growth is attributed to rising pet ownership, increased awareness of animal health, and advancements in veterinary diagnostics, pharmaceuticals, and surgical procedures. The report also highlights government support for animal disease control and livestock management as contributing factors to the market's expansion.</w:t>
      </w:r>
      <w:r/>
    </w:p>
    <w:p>
      <w:pPr>
        <w:pStyle w:val="ListNumber"/>
        <w:spacing w:line="240" w:lineRule="auto"/>
        <w:ind w:left="720"/>
      </w:pPr>
      <w:r/>
      <w:hyperlink r:id="rId12">
        <w:r>
          <w:rPr>
            <w:color w:val="0000EE"/>
            <w:u w:val="single"/>
          </w:rPr>
          <w:t>https://www.imarcgroup.com/global-veterinary-equipment-disposables-market</w:t>
        </w:r>
      </w:hyperlink>
      <w:r>
        <w:t xml:space="preserve"> - This report analyzes the global veterinary equipment and disposables market, which reached USD 3.6 billion in 2025 and is projected to grow at a CAGR of 10.16% during 2026-2034, reaching USD 8.9 billion by 2034. The market is driven by technological advancements leading to the introduction of lightweight, compact, and innovative equipment, as well as government support for veterinary practices. The report segments the market by product, animal type, end use, and region, providing a comprehensive overview of the industry's dynamics.</w:t>
      </w:r>
      <w:r/>
    </w:p>
    <w:p>
      <w:pPr>
        <w:pStyle w:val="ListNumber"/>
        <w:spacing w:line="240" w:lineRule="auto"/>
        <w:ind w:left="720"/>
      </w:pPr>
      <w:r/>
      <w:hyperlink r:id="rId13">
        <w:r>
          <w:rPr>
            <w:color w:val="0000EE"/>
            <w:u w:val="single"/>
          </w:rPr>
          <w:t>https://www.imarcgroup.com/global-veterinary-service-market</w:t>
        </w:r>
      </w:hyperlink>
      <w:r>
        <w:t xml:space="preserve"> - This market research report focuses on the global veterinary service market, which was valued at USD 123.3 billion in 2025. The report segments the market by service type, animal type, end use, and region, providing insights into the industry's dynamics. It highlights the increasing adoption of pets and the growing awareness of animal health as key drivers of market growth. The report also discusses the importance of regular veterinary check-ups, vaccinations, and preventive care in ensuring long-term health and early detection of potential health conditions.</w:t>
      </w:r>
      <w:r/>
    </w:p>
    <w:p>
      <w:pPr>
        <w:pStyle w:val="ListNumber"/>
        <w:spacing w:line="240" w:lineRule="auto"/>
        <w:ind w:left="720"/>
      </w:pPr>
      <w:r/>
      <w:hyperlink r:id="rId10">
        <w:r>
          <w:rPr>
            <w:color w:val="0000EE"/>
            <w:u w:val="single"/>
          </w:rPr>
          <w:t>https://www.imarcgroup.com/australia-veterinary-market</w:t>
        </w:r>
      </w:hyperlink>
      <w:r>
        <w:t xml:space="preserve"> - This report provides a detailed analysis of the Australian veterinary market, highlighting its projected growth from USD 2.1 billion in 2025 to USD 4.9 billion by 2034, with a CAGR of 9.60% during 2026-2034. The market is driven by increasing pet ownership, humanization of pets, technological advancements in diagnostics and telehealth, and rising annual pet-related spending exceeding AUD 33 billion. Key developments include EQT's acquisition of VetPartners, CVS Group's investment in Australian sites, Zoetis's vaccine plant expansion, and the adoption of AI clinical tools across over 140 practices.</w:t>
      </w:r>
      <w:r/>
    </w:p>
    <w:p>
      <w:pPr>
        <w:pStyle w:val="ListNumber"/>
        <w:spacing w:line="240" w:lineRule="auto"/>
        <w:ind w:left="720"/>
      </w:pPr>
      <w:r/>
      <w:hyperlink r:id="rId10">
        <w:r>
          <w:rPr>
            <w:color w:val="0000EE"/>
            <w:u w:val="single"/>
          </w:rPr>
          <w:t>https://www.imarcgroup.com/australia-veterinary-market</w:t>
        </w:r>
      </w:hyperlink>
      <w:r>
        <w:t xml:space="preserve"> - This report provides a comprehensive analysis of the Australian veterinary market, highlighting its projected growth from USD 2.1 billion in 2025 to USD 4.9 billion by 2034, with a compound annual growth rate (CAGR) of 9.60% during 2026-2034. The market is driven by increasing pet ownership, humanization of pets, technological advancements in diagnostics and telehealth, and rising annual pet-related spending exceeding AUD 33 billion. Key developments include EQT's acquisition of VetPartners, CVS Group's investment in Australian sites, Zoetis's vaccine plant expansion, and the adoption of AI clinical tools across over 140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3463/australia-veterinary-market-2026-worth-usd-4-9-billion-by-2034" TargetMode="External"/><Relationship Id="rId10" Type="http://schemas.openxmlformats.org/officeDocument/2006/relationships/hyperlink" Target="https://www.imarcgroup.com/australia-veterinary-market" TargetMode="External"/><Relationship Id="rId11" Type="http://schemas.openxmlformats.org/officeDocument/2006/relationships/hyperlink" Target="https://www.imarcgroup.com/australia-veterinary-healthcare-market" TargetMode="External"/><Relationship Id="rId12" Type="http://schemas.openxmlformats.org/officeDocument/2006/relationships/hyperlink" Target="https://www.imarcgroup.com/global-veterinary-equipment-disposables-market" TargetMode="External"/><Relationship Id="rId13" Type="http://schemas.openxmlformats.org/officeDocument/2006/relationships/hyperlink" Target="https://www.imarcgroup.com/global-veterinary-servic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