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Cloud-Driven Stock Picks: Why Alphabet and Meta Look Supported This Quarter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prediction markets and investors are leaning into cloud winners: Alphabet and Meta look well supported right now, thanks to soaring cloud revenues and strategic capex moves that matter for infrastructure and geopolitics. Here’s what to watch and how it could shape stock outcomes.</w:t>
      </w:r>
      <w:r/>
    </w:p>
    <w:p>
      <w:r/>
      <w:r>
        <w:t>Essential Takeaways</w:t>
      </w:r>
      <w:r/>
      <w:r/>
    </w:p>
    <w:p>
      <w:pPr>
        <w:pStyle w:val="ListBullet"/>
        <w:spacing w:line="240" w:lineRule="auto"/>
        <w:ind w:left="720"/>
      </w:pPr>
      <w:r/>
      <w:r>
        <w:rPr>
          <w:b/>
        </w:rPr>
        <w:t>Strong cloud momentum:</w:t>
      </w:r>
      <w:r>
        <w:t xml:space="preserve"> Alphabet’s cloud business helped push combined cloud revenues to about $92.3bn, a 35% year‑on‑year rise, giving investors confidence. </w:t>
      </w:r>
      <w:r/>
    </w:p>
    <w:p>
      <w:pPr>
        <w:pStyle w:val="ListBullet"/>
        <w:spacing w:line="240" w:lineRule="auto"/>
        <w:ind w:left="720"/>
      </w:pPr>
      <w:r/>
      <w:r>
        <w:rPr>
          <w:b/>
        </w:rPr>
        <w:t>Prediction markets nod:</w:t>
      </w:r>
      <w:r>
        <w:t xml:space="preserve"> Short‑term market pricing showed 100% YES for Alphabet and Meta hitting specific price targets in April. </w:t>
      </w:r>
      <w:r/>
    </w:p>
    <w:p>
      <w:pPr>
        <w:pStyle w:val="ListBullet"/>
        <w:spacing w:line="240" w:lineRule="auto"/>
        <w:ind w:left="720"/>
      </w:pPr>
      <w:r/>
      <w:r>
        <w:rPr>
          <w:b/>
        </w:rPr>
        <w:t>Meta’s capex adjustment:</w:t>
      </w:r>
      <w:r>
        <w:t xml:space="preserve"> Higher capital expenditure guidance, partly tied to disruptions in Iran, signals longer‑term infrastructure focus and resilience. </w:t>
      </w:r>
      <w:r/>
    </w:p>
    <w:p>
      <w:pPr>
        <w:pStyle w:val="ListBullet"/>
        <w:spacing w:line="240" w:lineRule="auto"/>
        <w:ind w:left="720"/>
      </w:pPr>
      <w:r/>
      <w:r>
        <w:rPr>
          <w:b/>
        </w:rPr>
        <w:t>Microsoft’s standing steady:</w:t>
      </w:r>
      <w:r>
        <w:t xml:space="preserve"> Odds of Microsoft becoming the largest company by December 2026 remain lowly changed by the latest reports. </w:t>
      </w:r>
      <w:r/>
    </w:p>
    <w:p>
      <w:pPr>
        <w:pStyle w:val="ListBullet"/>
        <w:spacing w:line="240" w:lineRule="auto"/>
        <w:ind w:left="720"/>
      </w:pPr>
      <w:r/>
      <w:r>
        <w:rPr>
          <w:b/>
        </w:rPr>
        <w:t>Regulatory watch:</w:t>
      </w:r>
      <w:r>
        <w:t xml:space="preserve"> UK scrutiny of AWS and Microsoft remains a live risk that could reshape cloud competition and valuations.</w:t>
      </w:r>
      <w:r/>
      <w:r/>
    </w:p>
    <w:p>
      <w:pPr>
        <w:pStyle w:val="Heading2"/>
      </w:pPr>
      <w:r>
        <w:t>Why cloud growth is the beating heart of these stock calls</w:t>
      </w:r>
      <w:r/>
    </w:p>
    <w:p>
      <w:r/>
      <w:r>
        <w:t>Cloud revenues are loud and tangible right now; they’ve been the single biggest headline from the big tech earnings cycle. The three big clouds, AWS, Google Cloud and Microsoft Intelligent Cloud, drove roughly $92.3bn of the quarter’s revenue, and that 35% annual growth is the kind of figure investors like to see because it shows sustainable demand rather than a one‑off spike. You can almost feel the momentum when quarterly numbers land, they smell of recurring contracts and sticky enterprise spend.</w:t>
      </w:r>
      <w:r/>
    </w:p>
    <w:p>
      <w:r/>
      <w:r>
        <w:t>That momentum explains why prediction markets priced strong short‑term support for Alphabet. When core growth is visible, traders tend to back the obvious winners, which feeds into the stock’s own performance through sentiment and flows.</w:t>
      </w:r>
      <w:r/>
    </w:p>
    <w:p>
      <w:pPr>
        <w:pStyle w:val="Heading2"/>
      </w:pPr>
      <w:r>
        <w:t>Meta’s capex move: infrastructure spending that tells a story</w:t>
      </w:r>
      <w:r/>
    </w:p>
    <w:p>
      <w:r/>
      <w:r>
        <w:t>Meta’s bump in capital expenditure guidance isn’t just accounting , it’s strategic. Part of that increase was linked to internet disruptions in Iran, and that underlines how geopolitics now factors into tech infrastructure planning. When a social network has to reroute connectivity or harden data routes, they spend differently.</w:t>
      </w:r>
      <w:r/>
    </w:p>
    <w:p>
      <w:r/>
      <w:r>
        <w:t>Investors often read higher capex in two ways: positive (investment for growth) or negative (higher near‑term costs). In Meta’s case the market reaction leaned positive, suggesting traders see that spending as necessary to protect and expand long‑term engagement and ad reach, rather than a transient drag.</w:t>
      </w:r>
      <w:r/>
    </w:p>
    <w:p>
      <w:pPr>
        <w:pStyle w:val="Heading2"/>
      </w:pPr>
      <w:r>
        <w:t>Prediction markets: what those 100% YES prices actually mean</w:t>
      </w:r>
      <w:r/>
    </w:p>
    <w:p>
      <w:r/>
      <w:r>
        <w:t>Seeing a prediction market show 100% YES for reaching target prices is attention‑grabbing, but it’s worth keeping perspective. These markets reflect collective betting on a short horizon and can be driven by liquidity, momentum and trader consensus as much as fundamentals. In other words, they’re a useful sentiment gauge but not a substitute for fundamentals or a long‑term thesis.</w:t>
      </w:r>
      <w:r/>
    </w:p>
    <w:p>
      <w:r/>
      <w:r>
        <w:t>Still, when market pricing and earnings both point the same way, strong cloud growth and infrastructure spending, it’s a reinforcing signal. Short‑term traders might lean in, and longer‑term investors can use the conviction as a prompt to revisit position sizing or research.</w:t>
      </w:r>
      <w:r/>
    </w:p>
    <w:p>
      <w:pPr>
        <w:pStyle w:val="Heading2"/>
      </w:pPr>
      <w:r>
        <w:t>What could unsettle the picture: regulators and geopolitics</w:t>
      </w:r>
      <w:r/>
    </w:p>
    <w:p>
      <w:r/>
      <w:r>
        <w:t>Regulatory scrutiny in the UK around AWS and Microsoft is an ongoing backdrop investors can’t ignore. Any significant intervention by the UK Competition and Markets Authority could change cloud market share dynamics and profit margins, and that would ripple through valuations.</w:t>
      </w:r>
      <w:r/>
    </w:p>
    <w:p>
      <w:r/>
      <w:r>
        <w:t>Geopolitics is the other flip side. Internet outages in places like Iran have already nudged Meta’s capex. Broader or deeper disruptions , for instance, restrictions on cloud services in key markets , would alter capex plans and could dent sentiment quickly, even if revenues remain healthy for now.</w:t>
      </w:r>
      <w:r/>
    </w:p>
    <w:p>
      <w:pPr>
        <w:pStyle w:val="Heading2"/>
      </w:pPr>
      <w:r>
        <w:t>Practical tips for investors watching this space</w:t>
      </w:r>
      <w:r/>
      <w:r/>
    </w:p>
    <w:p>
      <w:pPr>
        <w:pStyle w:val="ListBullet"/>
        <w:spacing w:line="240" w:lineRule="auto"/>
        <w:ind w:left="720"/>
      </w:pPr>
      <w:r/>
      <w:r>
        <w:t xml:space="preserve">If you like momentum, watch cloud revenue trends and enterprise contract announcements; they’re the real drivers. </w:t>
      </w:r>
      <w:r/>
    </w:p>
    <w:p>
      <w:pPr>
        <w:pStyle w:val="ListBullet"/>
        <w:spacing w:line="240" w:lineRule="auto"/>
        <w:ind w:left="720"/>
      </w:pPr>
      <w:r/>
      <w:r>
        <w:t xml:space="preserve">For more conservative portfolios, treat elevated capex as a sign of reinvestment rather than a red flag, and balance exposure accordingly. </w:t>
      </w:r>
      <w:r/>
    </w:p>
    <w:p>
      <w:pPr>
        <w:pStyle w:val="ListBullet"/>
        <w:spacing w:line="240" w:lineRule="auto"/>
        <w:ind w:left="720"/>
      </w:pPr>
      <w:r/>
      <w:r>
        <w:t xml:space="preserve">Keep an eye on regulatory filings and UK competition news; those updates can have outsized effects on cloud incumbents. </w:t>
      </w:r>
      <w:r/>
    </w:p>
    <w:p>
      <w:pPr>
        <w:pStyle w:val="ListBullet"/>
        <w:spacing w:line="240" w:lineRule="auto"/>
        <w:ind w:left="720"/>
      </w:pPr>
      <w:r/>
      <w:r>
        <w:t>Use prediction markets as a sentiment thermometer, not a trading manual , they help time shorter moves but don’t replace earnings and cash‑flow analysis.</w:t>
      </w:r>
      <w:r/>
      <w:r/>
    </w:p>
    <w:p>
      <w:r/>
      <w:r>
        <w:t>It's a small change in perspective that can make the difference when cloud growth meets geopolitical reality.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https://cryptobriefing.com/alphabet-and-meta-stock-predictions-show-strong-support-amid-cloud-growth/</w:t>
        </w:r>
      </w:hyperlink>
      <w:r>
        <w:t xml:space="preserve"> - Please view link - unable to able to access data</w:t>
      </w:r>
      <w:r/>
    </w:p>
    <w:p>
      <w:pPr>
        <w:pStyle w:val="ListNumber"/>
        <w:spacing w:line="240" w:lineRule="auto"/>
        <w:ind w:left="720"/>
      </w:pPr>
      <w:r/>
      <w:hyperlink r:id="rId10">
        <w:r>
          <w:rPr>
            <w:color w:val="0000EE"/>
            <w:u w:val="single"/>
          </w:rPr>
          <w:t>https://www.marketbeat.com/stocks/NASDAQ/GOOGL/forecast/</w:t>
        </w:r>
      </w:hyperlink>
      <w:r>
        <w:t xml:space="preserve"> - This article provides an overview of Alphabet Inc.'s stock forecast and price targets for 2026. It highlights a consensus rating of 'Moderate Buy' based on 54 analyst ratings, with an average price target of $406.71, suggesting a potential upside of 3.13% from the current price. The piece also details individual analyst recommendations and their respective price targets, offering insights into the stock's projected performance.</w:t>
      </w:r>
      <w:r/>
    </w:p>
    <w:p>
      <w:pPr>
        <w:pStyle w:val="ListNumber"/>
        <w:spacing w:line="240" w:lineRule="auto"/>
        <w:ind w:left="720"/>
      </w:pPr>
      <w:r/>
      <w:hyperlink r:id="rId14">
        <w:r>
          <w:rPr>
            <w:color w:val="0000EE"/>
            <w:u w:val="single"/>
          </w:rPr>
          <w:t>https://stockanalysis.com/stocks/meta/forecast/</w:t>
        </w:r>
      </w:hyperlink>
      <w:r>
        <w:t xml:space="preserve"> - This piece presents a comprehensive analysis of Meta Platforms Inc.'s stock forecast and price targets. It reports a consensus rating of 'Strong Buy' from 38 analysts, with an average price target of $838.29, indicating a 24.46% potential increase. The article includes individual analyst ratings, price targets, and recent forecast updates, providing a detailed outlook on Meta's stock performance.</w:t>
      </w:r>
      <w:r/>
    </w:p>
    <w:p>
      <w:pPr>
        <w:pStyle w:val="ListNumber"/>
        <w:spacing w:line="240" w:lineRule="auto"/>
        <w:ind w:left="720"/>
      </w:pPr>
      <w:r/>
      <w:hyperlink r:id="rId11">
        <w:r>
          <w:rPr>
            <w:color w:val="0000EE"/>
            <w:u w:val="single"/>
          </w:rPr>
          <w:t>https://capital.com/en-int/market-updates/alphabet-stock-forecast-19-03-2026</w:t>
        </w:r>
      </w:hyperlink>
      <w:r>
        <w:t xml:space="preserve"> - This article discusses Alphabet Inc.'s stock forecast for 2026–2030, focusing on third-party price targets. It reports a consensus 'Buy' rating across major aggregators, with 12-month targets ranging from $300 to $420. The piece summarises recent estimates from various analysts, offering insights into Alphabet's projected stock performance and market sentiment.</w:t>
      </w:r>
      <w:r/>
    </w:p>
    <w:p>
      <w:pPr>
        <w:pStyle w:val="ListNumber"/>
        <w:spacing w:line="240" w:lineRule="auto"/>
        <w:ind w:left="720"/>
      </w:pPr>
      <w:r/>
      <w:hyperlink r:id="rId13">
        <w:r>
          <w:rPr>
            <w:color w:val="0000EE"/>
            <w:u w:val="single"/>
          </w:rPr>
          <w:t>https://capital.com/en-int/market-updates/meta-platforms-stock-forecast-27-02-2026</w:t>
        </w:r>
      </w:hyperlink>
      <w:r>
        <w:t xml:space="preserve"> - This article provides an analysis of Meta Platforms Inc.'s stock forecast, highlighting Q4 results and AI capital expenditure plans. It discusses the stock's performance following earnings announcements, a new AI infrastructure partnership with NVIDIA, and guidance for higher 2026 capital expenditure. The piece offers insights into Meta's strategic initiatives and their potential impact on stock performance.</w:t>
      </w:r>
      <w:r/>
    </w:p>
    <w:p>
      <w:pPr>
        <w:pStyle w:val="ListNumber"/>
        <w:spacing w:line="240" w:lineRule="auto"/>
        <w:ind w:left="720"/>
      </w:pPr>
      <w:r/>
      <w:hyperlink r:id="rId12">
        <w:r>
          <w:rPr>
            <w:color w:val="0000EE"/>
            <w:u w:val="single"/>
          </w:rPr>
          <w:t>https://capital.com/en-int/market-updates/alphabet-stock-forecast-17-02-2026</w:t>
        </w:r>
      </w:hyperlink>
      <w:r>
        <w:t xml:space="preserve"> - This article examines Alphabet Inc.'s stock forecast, focusing on third-party price targets. It reports a consensus 'Buy' rating from 66 analysts, with an average 12-month target of $376.95 and a high estimate of $443. The piece provides insights into Alphabet's projected stock performance and market outlook.</w:t>
      </w:r>
      <w:r/>
    </w:p>
    <w:p>
      <w:pPr>
        <w:pStyle w:val="ListNumber"/>
        <w:spacing w:line="240" w:lineRule="auto"/>
        <w:ind w:left="720"/>
      </w:pPr>
      <w:r/>
      <w:hyperlink r:id="rId15">
        <w:r>
          <w:rPr>
            <w:color w:val="0000EE"/>
            <w:u w:val="single"/>
          </w:rPr>
          <w:t>https://www.youtube.com/watch?v=Y-rS68TMxUI</w:t>
        </w:r>
      </w:hyperlink>
      <w:r>
        <w:t xml:space="preserve"> - In this video, Chris Johnson discusses opportunities to buy Meta Platforms Inc. stock at a discounted price following a strong earnings announcement. He highlights a 23% increase in stock price post-earnings and suggests waiting for a potential 8-9% pullback before buying. The video also mentions 28 analysts upgrading their target price to $530 and the company's announcement of a $0.50 per share dividend and a $50 billion stock buyback program.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alphabet-and-meta-stock-predictions-show-strong-support-amid-cloud-growth/" TargetMode="External"/><Relationship Id="rId10" Type="http://schemas.openxmlformats.org/officeDocument/2006/relationships/hyperlink" Target="https://www.marketbeat.com/stocks/NASDAQ/GOOGL/forecast/" TargetMode="External"/><Relationship Id="rId11" Type="http://schemas.openxmlformats.org/officeDocument/2006/relationships/hyperlink" Target="https://capital.com/en-int/market-updates/alphabet-stock-forecast-19-03-2026" TargetMode="External"/><Relationship Id="rId12" Type="http://schemas.openxmlformats.org/officeDocument/2006/relationships/hyperlink" Target="https://capital.com/en-int/market-updates/alphabet-stock-forecast-17-02-2026" TargetMode="External"/><Relationship Id="rId13" Type="http://schemas.openxmlformats.org/officeDocument/2006/relationships/hyperlink" Target="https://capital.com/en-int/market-updates/meta-platforms-stock-forecast-27-02-2026" TargetMode="External"/><Relationship Id="rId14" Type="http://schemas.openxmlformats.org/officeDocument/2006/relationships/hyperlink" Target="https://stockanalysis.com/stocks/meta/forecast/" TargetMode="External"/><Relationship Id="rId15" Type="http://schemas.openxmlformats.org/officeDocument/2006/relationships/hyperlink" Target="https://www.youtube.com/watch?v=Y-rS68TMx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