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Deep Tech ASX Stock Bets: Why Powerhouse Ventures Is Pivoting to Platform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are tuning into Powerhouse Ventures as it reshapes from a pure venture investor into a platform-style business combining deep tech stakes, advisory revenues and funds management , a pivot that matters because it could turn lumpy returns into steadier cashflow for Australian growth investors.</w:t>
      </w:r>
      <w:r/>
    </w:p>
    <w:p>
      <w:r/>
      <w:r>
        <w:t>Essential Takeaways</w:t>
      </w:r>
      <w:r/>
      <w:r/>
    </w:p>
    <w:p>
      <w:pPr>
        <w:pStyle w:val="ListBullet"/>
        <w:spacing w:line="240" w:lineRule="auto"/>
        <w:ind w:left="720"/>
      </w:pPr>
      <w:r/>
      <w:r>
        <w:rPr>
          <w:b/>
        </w:rPr>
        <w:t>Platform pivot:</w:t>
      </w:r>
      <w:r>
        <w:t xml:space="preserve"> Powerhouse is shifting from one-off investment revaluations to a mix of advisory, funds management and direct deep tech exposure.</w:t>
      </w:r>
      <w:r/>
    </w:p>
    <w:p>
      <w:pPr>
        <w:pStyle w:val="ListBullet"/>
        <w:spacing w:line="240" w:lineRule="auto"/>
        <w:ind w:left="720"/>
      </w:pPr>
      <w:r/>
      <w:r>
        <w:rPr>
          <w:b/>
        </w:rPr>
        <w:t>Advisory traction:</w:t>
      </w:r>
      <w:r>
        <w:t xml:space="preserve"> Corporate advisory services are growing, offering recurring-feel income via capital-raising and commercialisation support.</w:t>
      </w:r>
      <w:r/>
    </w:p>
    <w:p>
      <w:pPr>
        <w:pStyle w:val="ListBullet"/>
        <w:spacing w:line="240" w:lineRule="auto"/>
        <w:ind w:left="720"/>
      </w:pPr>
      <w:r/>
      <w:r>
        <w:rPr>
          <w:b/>
        </w:rPr>
        <w:t>Funds growth:</w:t>
      </w:r>
      <w:r>
        <w:t xml:space="preserve"> New fund initiatives and a funds management arm add fee-based revenue potential and scalability.</w:t>
      </w:r>
      <w:r/>
    </w:p>
    <w:p>
      <w:pPr>
        <w:pStyle w:val="ListBullet"/>
        <w:spacing w:line="240" w:lineRule="auto"/>
        <w:ind w:left="720"/>
      </w:pPr>
      <w:r/>
      <w:r>
        <w:rPr>
          <w:b/>
        </w:rPr>
        <w:t>Deep tech core:</w:t>
      </w:r>
      <w:r>
        <w:t xml:space="preserve"> Holdings still focus on AI, quantum, space and advanced materials, keeping the innovation upside.</w:t>
      </w:r>
      <w:r/>
    </w:p>
    <w:p>
      <w:pPr>
        <w:pStyle w:val="ListBullet"/>
        <w:spacing w:line="240" w:lineRule="auto"/>
        <w:ind w:left="720"/>
      </w:pPr>
      <w:r/>
      <w:r>
        <w:rPr>
          <w:b/>
        </w:rPr>
        <w:t>Execution watch:</w:t>
      </w:r>
      <w:r>
        <w:t xml:space="preserve"> Investors should watch recurring revenue growth and the company’s ability to scale institutional interest.</w:t>
      </w:r>
      <w:r/>
      <w:r/>
    </w:p>
    <w:p>
      <w:pPr>
        <w:pStyle w:val="Heading2"/>
      </w:pPr>
      <w:r>
        <w:t>Why the shift from venture-only matters now</w:t>
      </w:r>
      <w:r/>
    </w:p>
    <w:p>
      <w:r/>
      <w:r>
        <w:t>Powerhouse Ventures has long been a classic early-stage investor, where returns depend on portfolio exits and periodic revaluations , which can feel volatile and unpredictable. That structure leaves investors on a rollercoaster of headline gains and dry spells, and the company clearly wants off the ride. According to the firm’s public pages, it’s deliberately building advisory and funds capabilities alongside its direct investments to smooth earnings. For shareholders, that could mean fewer surprise swings and a steadier story to pitch to the market.</w:t>
      </w:r>
      <w:r/>
    </w:p>
    <w:p>
      <w:pPr>
        <w:pStyle w:val="Heading2"/>
      </w:pPr>
      <w:r>
        <w:t>Advisory services: the steadying force</w:t>
      </w:r>
      <w:r/>
    </w:p>
    <w:p>
      <w:r/>
      <w:r>
        <w:t>The advisory arm is more than window dressing; it’s becoming a growth engine. Powerhouse now offers capital-raising, corporate development and commercialisation advice to listed and private clients, which creates repeat work and fee streams that don’t rely on selling an asset. That’s a pragmatic move: advisory fees are smaller than a big exit but far more predictable, and they keep the team close to deal flow and emerging tech founders. If you’re assessing the company, watch revenue mix changes quarter to quarter , rising advisory income is a sign the strategy’s working.</w:t>
      </w:r>
      <w:r/>
    </w:p>
    <w:p>
      <w:pPr>
        <w:pStyle w:val="Heading2"/>
      </w:pPr>
      <w:r>
        <w:t>Funds management: scaling fees and market reach</w:t>
      </w:r>
      <w:r/>
    </w:p>
    <w:p>
      <w:r/>
      <w:r>
        <w:t>Adding funds management lets Powerhouse monetise its deal pipeline in a new way, via management and performance fees from external capital. Recent moves, including seeding a fund with substantial assets and building out an ALIWA-related capability, suggest management sees an addressable market among micro-cap and deep tech investors. Over time, successful fund products would scale fee revenue and broaden investor appetite beyond retail holders who chase single-stock momentum. The risk, of course, is execution: raising third-party capital and running funds professionally is a different skillset to early-stage dealmaking.</w:t>
      </w:r>
      <w:r/>
    </w:p>
    <w:p>
      <w:pPr>
        <w:pStyle w:val="Heading2"/>
      </w:pPr>
      <w:r>
        <w:t>Deep tech exposure still at the heart</w:t>
      </w:r>
      <w:r/>
    </w:p>
    <w:p>
      <w:r/>
      <w:r>
        <w:t>Don’t be fooled into thinking the pivot abandons tech. Powerhouse keeps deep technology investments , think artificial intelligence, quantum computing, space and advanced materials , front and centre, which preserves the upside if one of its portfolio companies breaks out. The platform approach is essentially an insurance policy: you keep exposure to big, asymmetrical payoffs while layering on advisory and fee-based models to dampen volatility. For investors who want growth with a touch less drama, that combination is appealing.</w:t>
      </w:r>
      <w:r/>
    </w:p>
    <w:p>
      <w:pPr>
        <w:pStyle w:val="Heading2"/>
      </w:pPr>
      <w:r>
        <w:t>What to watch next: metrics that matter</w:t>
      </w:r>
      <w:r/>
    </w:p>
    <w:p>
      <w:r/>
      <w:r>
        <w:t>This story will live or die on a few measurable items. First, advisory revenue trajectory and margin expansion: is it growing fast enough to matter? Second, funds under management and the cadence of third-party inflows. Third, board and management hires that bring institutional funds and capital markets experience. And finally, portfolio performance , exits still matter for credibility and upside. If the company can tick these boxes, the market may re-rate it from a pure small-cap venture play to a hybrid tech-platform stock.</w:t>
      </w:r>
      <w:r/>
    </w:p>
    <w:p>
      <w:r/>
      <w:r>
        <w:t>It's a small structural change that could make every investor’s exposure to deep tech feel a bit more comfortable.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[5]</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https://kalkinemedia.com/au/stocks/financial/why-powerhouse-ventures-could-be-the-asx-deep-tech-stock-turning-heads</w:t>
        </w:r>
      </w:hyperlink>
      <w:r>
        <w:t xml:space="preserve"> - Please view link - unable to able to access data</w:t>
      </w:r>
      <w:r/>
    </w:p>
    <w:p>
      <w:pPr>
        <w:pStyle w:val="ListNumber"/>
        <w:spacing w:line="240" w:lineRule="auto"/>
        <w:ind w:left="720"/>
      </w:pPr>
      <w:r/>
      <w:hyperlink r:id="rId10">
        <w:r>
          <w:rPr>
            <w:color w:val="0000EE"/>
            <w:u w:val="single"/>
          </w:rPr>
          <w:t>https://phvl.com.au/</w:t>
        </w:r>
      </w:hyperlink>
      <w:r>
        <w:t xml:space="preserve"> - Powerhouse Ventures is a diversified investment company listed on the ASX, operating across funds management, corporate advisory, and treasury. They leverage their expertise and invested capital to support the growth of portfolio companies alongside their investor network. Their services include a suite of expanding funds, corporate advisory, and treasury, aiming to build consistent earnings across these complementary divisions.</w:t>
      </w:r>
      <w:r/>
    </w:p>
    <w:p>
      <w:pPr>
        <w:pStyle w:val="ListNumber"/>
        <w:spacing w:line="240" w:lineRule="auto"/>
        <w:ind w:left="720"/>
      </w:pPr>
      <w:r/>
      <w:hyperlink r:id="rId12">
        <w:r>
          <w:rPr>
            <w:color w:val="0000EE"/>
            <w:u w:val="single"/>
          </w:rPr>
          <w:t>https://phvl.com.au/advisory/</w:t>
        </w:r>
      </w:hyperlink>
      <w:r>
        <w:t xml:space="preserve"> - Powerhouse Ventures offers strategic advisory and capital for ambitious private and ASX-listed companies. As a merchant capital partner, they provide strategic advice and invest their capital alongside their network in emerging private and ASX-listed companies. Their approach includes deep dives into business strategies, connecting companies with capital, and providing ongoing strategic advice to build lasting value.</w:t>
      </w:r>
      <w:r/>
    </w:p>
    <w:p>
      <w:pPr>
        <w:pStyle w:val="ListNumber"/>
        <w:spacing w:line="240" w:lineRule="auto"/>
        <w:ind w:left="720"/>
      </w:pPr>
      <w:r/>
      <w:hyperlink r:id="rId13">
        <w:r>
          <w:rPr>
            <w:color w:val="0000EE"/>
            <w:u w:val="single"/>
          </w:rPr>
          <w:t>https://phvl.com.au/funds/</w:t>
        </w:r>
      </w:hyperlink>
      <w:r>
        <w:t xml:space="preserve"> - Powerhouse Ventures connects investor capital to high-potential, emerging growth companies and assets to provide market-beating returns. They offer boutique funds to access some of the best emerging public and private assets in Australia and globally. Their funds include the Aliwa Alpha Fund, which focuses on significantly undervalued microcap equities on the ASX, and the Burleigh Ventures fund targeting critical infrastructure.</w:t>
      </w:r>
      <w:r/>
    </w:p>
    <w:p>
      <w:pPr>
        <w:pStyle w:val="ListNumber"/>
        <w:spacing w:line="240" w:lineRule="auto"/>
        <w:ind w:left="720"/>
      </w:pPr>
      <w:r/>
      <w:hyperlink r:id="rId15">
        <w:r>
          <w:rPr>
            <w:color w:val="0000EE"/>
            <w:u w:val="single"/>
          </w:rPr>
          <w:t>https://www.businessnewsaustralia.com/articles/powerhouse-ventures-seeds-new-fund-with--20m-in-assets-to-target-space--ai-and-quantum-computing.html</w:t>
        </w:r>
      </w:hyperlink>
      <w:r>
        <w:t xml:space="preserve"> - Powerhouse Ventures has seeded a new fund with $20 million in assets to target investments in the space economy, quantum computing, next-generation artificial intelligence, and new energy. The new Critical Infrastructure Opportunities Fund, operating under the Burleigh Ventures brand, will include existing investments in companies like Skykraft, Quantum Brilliance, Cirrus Materials Science, Regenco, Liquid Instruments, and Urbix Resources.</w:t>
      </w:r>
      <w:r/>
    </w:p>
    <w:p>
      <w:pPr>
        <w:pStyle w:val="ListNumber"/>
        <w:spacing w:line="240" w:lineRule="auto"/>
        <w:ind w:left="720"/>
      </w:pPr>
      <w:r/>
      <w:hyperlink r:id="rId14">
        <w:r>
          <w:rPr>
            <w:color w:val="0000EE"/>
            <w:u w:val="single"/>
          </w:rPr>
          <w:t>https://www.businessnewsaustralia.com/articles/powerhouse-ventures-to-tap-into-micro-cap-opportunities-through-aliwa-funds-management-buyout.html</w:t>
        </w:r>
      </w:hyperlink>
      <w:r>
        <w:t xml:space="preserve"> - Powerhouse Ventures is seeking to acquire fellow Brisbane company Aliwa Funds Management in a move to expand its investment capabilities. The proposed scrip-based buyout, valued at up to $1.37 million, aims to broaden Powerhouse's horizons by tapping into micro and nano-cap opportunities. Aliwa Funds is one of the few professional institutional investors in this landscape, and the acquisition is expected to enhance Powerhouse's presence in the micro-cap sector.</w:t>
      </w:r>
      <w:r/>
    </w:p>
    <w:p>
      <w:pPr>
        <w:pStyle w:val="ListNumber"/>
        <w:spacing w:line="240" w:lineRule="auto"/>
        <w:ind w:left="720"/>
      </w:pPr>
      <w:r/>
      <w:hyperlink r:id="rId11">
        <w:r>
          <w:rPr>
            <w:color w:val="0000EE"/>
            <w:u w:val="single"/>
          </w:rPr>
          <w:t>https://www.morningstar.com.au/investments/security/ASX/PVL</w:t>
        </w:r>
      </w:hyperlink>
      <w:r>
        <w:t xml:space="preserve"> - Powerhouse Ventures Ltd is a diversified investment company offering fund management products, advisory and capital syndication services, and capital markets support. The group focuses mainly on listed small caps, Australian carbon projects, and technologies that develop into critical infrastructure. It operates through three segments: Advisory, Funds Management, and Investing, with the majority of revenue generated from the Investing segment.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financial/why-powerhouse-ventures-could-be-the-asx-deep-tech-stock-turning-heads" TargetMode="External"/><Relationship Id="rId10" Type="http://schemas.openxmlformats.org/officeDocument/2006/relationships/hyperlink" Target="https://phvl.com.au/" TargetMode="External"/><Relationship Id="rId11" Type="http://schemas.openxmlformats.org/officeDocument/2006/relationships/hyperlink" Target="https://www.morningstar.com.au/investments/security/ASX/PVL" TargetMode="External"/><Relationship Id="rId12" Type="http://schemas.openxmlformats.org/officeDocument/2006/relationships/hyperlink" Target="https://phvl.com.au/advisory/" TargetMode="External"/><Relationship Id="rId13" Type="http://schemas.openxmlformats.org/officeDocument/2006/relationships/hyperlink" Target="https://phvl.com.au/funds/" TargetMode="External"/><Relationship Id="rId14" Type="http://schemas.openxmlformats.org/officeDocument/2006/relationships/hyperlink" Target="https://www.businessnewsaustralia.com/articles/powerhouse-ventures-to-tap-into-micro-cap-opportunities-through-aliwa-funds-management-buyout.html" TargetMode="External"/><Relationship Id="rId15" Type="http://schemas.openxmlformats.org/officeDocument/2006/relationships/hyperlink" Target="https://www.businessnewsaustralia.com/articles/powerhouse-ventures-seeds-new-fund-with--20m-in-assets-to-target-space--ai-and-quantum-comput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