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Human Fibrinogen Concentrate Market Insights for Investors and Clinicians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stakeholders are watching a fast-growing market: human fibrinogen concentrate is gaining traction across hospitals and surgical centres as bleeding disorders and complex surgeries rise, making it a trending, higher-value area for investors, clinicians and health systems to follow.</w:t>
      </w:r>
      <w:r/>
    </w:p>
    <w:p>
      <w:r/>
      <w:r>
        <w:t>Essential Takeaways</w:t>
      </w:r>
      <w:r/>
      <w:r/>
    </w:p>
    <w:p>
      <w:pPr>
        <w:pStyle w:val="ListBullet"/>
        <w:spacing w:line="240" w:lineRule="auto"/>
        <w:ind w:left="720"/>
      </w:pPr>
      <w:r/>
      <w:r>
        <w:rPr>
          <w:b/>
        </w:rPr>
        <w:t>Strong growth:</w:t>
      </w:r>
      <w:r>
        <w:t xml:space="preserve"> Analysts forecast double‑digit expansion, with market value roughly doubling toward the mid‑2030s and a high CAGR. </w:t>
      </w:r>
      <w:r/>
    </w:p>
    <w:p>
      <w:pPr>
        <w:pStyle w:val="ListBullet"/>
        <w:spacing w:line="240" w:lineRule="auto"/>
        <w:ind w:left="720"/>
      </w:pPr>
      <w:r/>
      <w:r>
        <w:rPr>
          <w:b/>
        </w:rPr>
        <w:t>Clinical advantage:</w:t>
      </w:r>
      <w:r>
        <w:t xml:space="preserve"> Fibrinogen concentrate is favoured over cryoprecipitate and FFP for standardised dosing, quicker prep and lower infection risk. </w:t>
      </w:r>
      <w:r/>
    </w:p>
    <w:p>
      <w:pPr>
        <w:pStyle w:val="ListBullet"/>
        <w:spacing w:line="240" w:lineRule="auto"/>
        <w:ind w:left="720"/>
      </w:pPr>
      <w:r/>
      <w:r>
        <w:rPr>
          <w:b/>
        </w:rPr>
        <w:t>Usage settings:</w:t>
      </w:r>
      <w:r>
        <w:t xml:space="preserve"> Most demand comes from hospitals and surgical centres for trauma, major surgery and congenital fibrinogen deficiency. </w:t>
      </w:r>
      <w:r/>
    </w:p>
    <w:p>
      <w:pPr>
        <w:pStyle w:val="ListBullet"/>
        <w:spacing w:line="240" w:lineRule="auto"/>
        <w:ind w:left="720"/>
      </w:pPr>
      <w:r/>
      <w:r>
        <w:rPr>
          <w:b/>
        </w:rPr>
        <w:t>Regional split:</w:t>
      </w:r>
      <w:r>
        <w:t xml:space="preserve"> North America leads today, Asia‑Pacific is the fastest growing, while developing markets present clear upside. </w:t>
      </w:r>
      <w:r/>
    </w:p>
    <w:p>
      <w:pPr>
        <w:pStyle w:val="ListBullet"/>
        <w:spacing w:line="240" w:lineRule="auto"/>
        <w:ind w:left="720"/>
      </w:pPr>
      <w:r/>
      <w:r>
        <w:rPr>
          <w:b/>
        </w:rPr>
        <w:t>Investment caveat:</w:t>
      </w:r>
      <w:r>
        <w:t xml:space="preserve"> High unit costs and regulatory hurdles remain, but recombinant development and PBM adoption open opportunities.</w:t>
      </w:r>
      <w:r/>
      <w:r/>
    </w:p>
    <w:p>
      <w:pPr>
        <w:pStyle w:val="Heading2"/>
      </w:pPr>
      <w:r>
        <w:t>Why the market is suddenly getting so much attention</w:t>
      </w:r>
      <w:r/>
    </w:p>
    <w:p>
      <w:r/>
      <w:r>
        <w:t>The clearest fact is simple: more bleeding events and more complex operations equal more demand for effective haemostatic options, and fibrinogen concentrate fits that need with a compact, almost clinical feeling of reliability. Healthcare reporting and market research groups note that rising surgical volumes, trauma caseloads and awareness of congenital fibrinogen disorders are the primary tailwinds. For hospitals trying to cut transfusion risk and speed up emergency care, the product's faster preparation and standardised dosing are persuasive selling points.</w:t>
      </w:r>
      <w:r/>
    </w:p>
    <w:p>
      <w:pPr>
        <w:pStyle w:val="Heading2"/>
      </w:pPr>
      <w:r>
        <w:t>What clinicians and patient blood management teams are saying</w:t>
      </w:r>
      <w:r/>
    </w:p>
    <w:p>
      <w:r/>
      <w:r>
        <w:t>Patient blood management (PBM) programmes increasingly prioritise targeted haemostatic therapy rather than blanket transfusion. According to industry sources, fibrinogen concentrate has become a go‑to in many protocols because it lets teams correct deficiency precisely and quickly. That matters in theatres and trauma bays where a clinician's mood is often measured in seconds, and where a quieter, cleaner product that stores well is a practical win.</w:t>
      </w:r>
      <w:r/>
    </w:p>
    <w:p>
      <w:pPr>
        <w:pStyle w:val="Heading2"/>
      </w:pPr>
      <w:r>
        <w:t>The numbers investors are watching</w:t>
      </w:r>
      <w:r/>
    </w:p>
    <w:p>
      <w:r/>
      <w:r>
        <w:t>Market analyses put valuations in the low‑to‑mid billions now, with projections pointing at rapid growth through 2035. Different research houses give slightly different totals and growth rates, but they converge on strong expansion driven by clinical adoption and product innovation. Savvy investors will note high entry barriers , plasma sourcing, regulatory approval and manufacturing quality , which protect incumbents but reward R&amp;D and strategic partnerships.</w:t>
      </w:r>
      <w:r/>
    </w:p>
    <w:p>
      <w:pPr>
        <w:pStyle w:val="Heading2"/>
      </w:pPr>
      <w:r>
        <w:t>Regional dynamics: where to look for the biggest gains</w:t>
      </w:r>
      <w:r/>
    </w:p>
    <w:p>
      <w:r/>
      <w:r>
        <w:t>North America currently dominates thanks to established infrastructure and earlier PBM uptake, while Europe follows with steady adoption. Asia‑Pacific is the fastest growing region, as improved healthcare spending and surgical capacity lift demand. Emerging markets in Latin America, the Middle East and Africa remain under‑penetrated but are precisely where manufacturers and distributors can find room to expand as local systems upgrade.</w:t>
      </w:r>
      <w:r/>
    </w:p>
    <w:p>
      <w:pPr>
        <w:pStyle w:val="Heading2"/>
      </w:pPr>
      <w:r>
        <w:t>Risks, innovation and the path ahead</w:t>
      </w:r>
      <w:r/>
    </w:p>
    <w:p>
      <w:r/>
      <w:r>
        <w:t>Cost remains the headline challenge: fibrinogen concentrates are pricier than traditional blood products, and access in lower‑income settings is limited. Regulation can slow launches, too. But opportunities are clear , recombinant fibrinogen could reduce reliance on plasma, broader clinical indications are being explored, and strategic collaborations can accelerate distribution. For clinicians and procurement teams, the practical takeaway is to weigh upfront drug cost against reduced transfusion complications, logistics savings and improved patient outcomes.</w:t>
      </w:r>
      <w:r/>
    </w:p>
    <w:p>
      <w:r/>
      <w:r>
        <w:t>It's a small change in the supply chain that can make every bleed easier to manage , and a market worth tracking closely.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10">
        <w:r>
          <w:rPr>
            <w:color w:val="0000EE"/>
            <w:u w:val="single"/>
          </w:rPr>
          <w:t>[2]</w:t>
        </w:r>
      </w:hyperlink>
      <w:r>
        <w:t xml:space="preserve">, </w:t>
      </w:r>
      <w:hyperlink r:id="rId14">
        <w:r>
          <w:rPr>
            <w:color w:val="0000EE"/>
            <w:u w:val="single"/>
          </w:rPr>
          <w:t>[6]</w:t>
        </w:r>
      </w:hyperlink>
      <w:r>
        <w:t xml:space="preserve">- Paragraph 5: </w:t>
      </w:r>
      <w:hyperlink r:id="rId11">
        <w:r>
          <w:rPr>
            <w:color w:val="0000EE"/>
            <w:u w:val="single"/>
          </w:rPr>
          <w:t>[3]</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https://www.openpr.com/news/4502280/human-fibrinogen-concentrate-market-driven-by-rising-bleeding</w:t>
        </w:r>
      </w:hyperlink>
      <w:r>
        <w:t xml:space="preserve"> - Please view link - unable to able to access data</w:t>
      </w:r>
      <w:r/>
    </w:p>
    <w:p>
      <w:pPr>
        <w:pStyle w:val="ListNumber"/>
        <w:spacing w:line="240" w:lineRule="auto"/>
        <w:ind w:left="720"/>
      </w:pPr>
      <w:r/>
      <w:hyperlink r:id="rId10">
        <w:r>
          <w:rPr>
            <w:color w:val="0000EE"/>
            <w:u w:val="single"/>
          </w:rPr>
          <w:t>https://www.globenewswire.com/news-release/2026/04/27/3281435/0/en/Human-Fibrinogen-Concentrate-Market-Size-to-Reach-USD-2-84-Billion-by-2035-Growth-is-Propelling-Owing-to-the-Surging-Bleeding-Disorders-Prevalence-Globally-SNS-Insider.html</w:t>
        </w:r>
      </w:hyperlink>
      <w:r>
        <w:t xml:space="preserve"> - This article discusses the projected growth of the human fibrinogen concentrate market, estimating it will reach USD 2.84 billion by 2035, driven by the increasing prevalence of bleeding disorders globally. The U.S. market is expected to grow from USD 0.38 billion in 2025 to USD 0.91 billion by 2035, with a compound annual growth rate (CAGR) of 9.13% from 2026 to 2035. The demand is attributed to the rising incidence of congenital and acquired bleeding disorders, as well as the need for rapid hemostasis during surgical procedures and trauma care. The article also highlights the shift from traditional therapies to fibrinogen concentrates due to their advantages, including standardized dosing, reduced risk of infection, and faster preparation times. Additionally, advancements in biotechnology and plasma fractionation processes are enhancing product quality and availability, further contributing to market growth. The article emphasizes the role of patient blood management strategies in promoting the use of fibrinogen concentrates to improve patient outcomes.</w:t>
      </w:r>
      <w:r/>
    </w:p>
    <w:p>
      <w:pPr>
        <w:pStyle w:val="ListNumber"/>
        <w:spacing w:line="240" w:lineRule="auto"/>
        <w:ind w:left="720"/>
      </w:pPr>
      <w:r/>
      <w:hyperlink r:id="rId11">
        <w:r>
          <w:rPr>
            <w:color w:val="0000EE"/>
            <w:u w:val="single"/>
          </w:rPr>
          <w:t>https://www.precedenceresearch.com/press-release/human-fibrinogen-concentrates-market</w:t>
        </w:r>
      </w:hyperlink>
      <w:r>
        <w:t xml:space="preserve"> - This press release provides insights into the human fibrinogen concentrates market, highlighting a projected revenue of USD 2.33 billion by 2033, growing at a CAGR of 7.26%. The market growth is driven by the increasing incidence of bleeding disorders, a rise in surgical and trauma procedures, and evolving regulatory approvals. The article notes that plasma-derived fibrinogen concentrates dominate the market due to established clinical use and safety profiles, while recombinant fibrinogen concentrates are the fastest-growing segment due to a focus on pathogen-free, plasma-independent therapies. The congenital fibrinogen deficiency segment leads the market, driven by the lifelong need for replacement therapy and regular prophylactic treatment among affected patients. The hospitals segment dominates the end-user category, owing to their central role in managing complex surgeries, trauma cases, obstetric emergencies, and inherited bleeding disorders. The article also discusses regional insights, noting that North America holds a significant market share due to substantial healthcare funding and early adoption of fibrinogen therapy, while the Asia Pacific region is experiencing rapid growth due to expanding medical infrastructure and increasing awareness of bleeding disorders.</w:t>
      </w:r>
      <w:r/>
    </w:p>
    <w:p>
      <w:pPr>
        <w:pStyle w:val="ListNumber"/>
        <w:spacing w:line="240" w:lineRule="auto"/>
        <w:ind w:left="720"/>
      </w:pPr>
      <w:r/>
      <w:hyperlink r:id="rId13">
        <w:r>
          <w:rPr>
            <w:color w:val="0000EE"/>
            <w:u w:val="single"/>
          </w:rPr>
          <w:t>https://www.prnewswire.com/news-releases/fibrinogen-concentrate-market-to-reach-5-9-billion-globally-by-2033-at-6-1-cagr-allied-market-research-302708191.html</w:t>
        </w:r>
      </w:hyperlink>
      <w:r>
        <w:t xml:space="preserve"> - This news release from Allied Market Research presents a report on the fibrinogen concentrate market, estimating it will reach USD 5.9 billion globally by 2033, growing at a CAGR of 6.1% from 2024 to 2033. The growth is attributed to the increasing prevalence of bleeding disorders, a rising number of surgical procedures, an aging population, and a growing focus on interoperability. The report segments the market by product type, application, and end-user, highlighting the dominance of human fibrinogen concentrates and the significant role of hospitals as end-users. The article emphasizes the importance of fibrinogen concentrates in managing bleeding disorders and surgical bleeding, noting their critical role in hemostatic therapy.</w:t>
      </w:r>
      <w:r/>
    </w:p>
    <w:p>
      <w:pPr>
        <w:pStyle w:val="ListNumber"/>
        <w:spacing w:line="240" w:lineRule="auto"/>
        <w:ind w:left="720"/>
      </w:pPr>
      <w:r/>
      <w:hyperlink r:id="rId12">
        <w:r>
          <w:rPr>
            <w:color w:val="0000EE"/>
            <w:u w:val="single"/>
          </w:rPr>
          <w:t>https://www.towardshealthcare.com/insights/us-human-fibrinogen-concentrates-market-sizing</w:t>
        </w:r>
      </w:hyperlink>
      <w:r>
        <w:t xml:space="preserve"> - This article provides an analysis of the U.S. human fibrinogen concentrates market, estimating its size at USD 172.95 million in 2025, with projections to reach approximately USD 714.42 million by 2035, expanding at a CAGR of 15.24% from 2026 to 2035. The market growth is driven by a high prevalence of bleeding disorders, a large number of surgical procedures, and major product approvals. The article highlights the significant role of fibrinogen concentrates in trauma care and high-risk surgeries, noting their effectiveness in managing bleeding episodes and promoting rapid hemostasis. The analysis also discusses the dominance of lyophilized fibrinogen concentrates in the U.S. market, accounting for 50% of the revenue share in 2025.</w:t>
      </w:r>
      <w:r/>
    </w:p>
    <w:p>
      <w:pPr>
        <w:pStyle w:val="ListNumber"/>
        <w:spacing w:line="240" w:lineRule="auto"/>
        <w:ind w:left="720"/>
      </w:pPr>
      <w:r/>
      <w:hyperlink r:id="rId14">
        <w:r>
          <w:rPr>
            <w:color w:val="0000EE"/>
            <w:u w:val="single"/>
          </w:rPr>
          <w:t>https://www.reanin.com/reports/fibrinogen-concentrate-market</w:t>
        </w:r>
      </w:hyperlink>
      <w:r>
        <w:t xml:space="preserve"> - This report provides an analysis of the fibrinogen concentrate market, highlighting key takeaways such as the rising prevalence of bleeding disorders and the increasing demand for surgical and trauma care, which are driving the adoption of fibrinogen concentrates in both congenital and acquired deficiency settings. The report notes the shift from cryoprecipitate to standardized fibrinogen concentrates due to improved dosing precision, safety profiles, and faster administration in critical care. It also discusses the dominance of human plasma-derived products in the market, while recombinant and next-generation formats are gaining ground due to pathogen safety and manufacturing efficiencies. The report highlights regional dynamics, noting that North America leads the market, while the Asia-Pacific region offers the fastest growth potential due to expanding infrastructure and adoption of advanced therapies.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penpr.com/news/4502280/human-fibrinogen-concentrate-market-driven-by-rising-bleeding" TargetMode="External"/><Relationship Id="rId10" Type="http://schemas.openxmlformats.org/officeDocument/2006/relationships/hyperlink" Target="https://www.globenewswire.com/news-release/2026/04/27/3281435/0/en/Human-Fibrinogen-Concentrate-Market-Size-to-Reach-USD-2-84-Billion-by-2035-Growth-is-Propelling-Owing-to-the-Surging-Bleeding-Disorders-Prevalence-Globally-SNS-Insider.html" TargetMode="External"/><Relationship Id="rId11" Type="http://schemas.openxmlformats.org/officeDocument/2006/relationships/hyperlink" Target="https://www.precedenceresearch.com/press-release/human-fibrinogen-concentrates-market" TargetMode="External"/><Relationship Id="rId12" Type="http://schemas.openxmlformats.org/officeDocument/2006/relationships/hyperlink" Target="https://www.towardshealthcare.com/insights/us-human-fibrinogen-concentrates-market-sizing" TargetMode="External"/><Relationship Id="rId13" Type="http://schemas.openxmlformats.org/officeDocument/2006/relationships/hyperlink" Target="https://www.prnewswire.com/news-releases/fibrinogen-concentrate-market-to-reach-5-9-billion-globally-by-2033-at-6-1-cagr-allied-market-research-302708191.html" TargetMode="External"/><Relationship Id="rId14" Type="http://schemas.openxmlformats.org/officeDocument/2006/relationships/hyperlink" Target="https://www.reanin.com/reports/fibrinogen-concentrate-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