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Interventional Cardiology Devices for Minimally Invasive Care in 2026–2031</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and clinicians alike are shifting toward minimally invasive cardiac tools as ageing populations and rising heart disease boost demand; hospitals, ASCs and emerging-market clinics are investing in next‑gen stents, catheters and imaging that promise faster recovery, lower risk and better long‑term outcomes.</w:t>
      </w:r>
      <w:r/>
    </w:p>
    <w:p>
      <w:r/>
      <w:r>
        <w:t>Essential Takeaways</w:t>
      </w:r>
      <w:r/>
      <w:r/>
    </w:p>
    <w:p>
      <w:pPr>
        <w:pStyle w:val="ListBullet"/>
        <w:spacing w:line="240" w:lineRule="auto"/>
        <w:ind w:left="720"/>
      </w:pPr>
      <w:r/>
      <w:r>
        <w:rPr>
          <w:b/>
        </w:rPr>
        <w:t>Market growth:</w:t>
      </w:r>
      <w:r>
        <w:t xml:space="preserve"> The interventional cardiology devices market is forecast to rise substantially, driven by more catheter‑based procedures and ageing populations. </w:t>
      </w:r>
      <w:r/>
    </w:p>
    <w:p>
      <w:pPr>
        <w:pStyle w:val="ListBullet"/>
        <w:spacing w:line="240" w:lineRule="auto"/>
        <w:ind w:left="720"/>
      </w:pPr>
      <w:r/>
      <w:r>
        <w:rPr>
          <w:b/>
        </w:rPr>
        <w:t>Top product winners:</w:t>
      </w:r>
      <w:r>
        <w:t xml:space="preserve"> Drug‑eluting stents are the fastest growing category, noted for lower restenosis and improved coatings. </w:t>
      </w:r>
      <w:r/>
    </w:p>
    <w:p>
      <w:pPr>
        <w:pStyle w:val="ListBullet"/>
        <w:spacing w:line="240" w:lineRule="auto"/>
        <w:ind w:left="720"/>
      </w:pPr>
      <w:r/>
      <w:r>
        <w:rPr>
          <w:b/>
        </w:rPr>
        <w:t>Catheter demand:</w:t>
      </w:r>
      <w:r>
        <w:t xml:space="preserve"> Angiography catheters account for a large slice of device use, valued for improved deliverability and imaging. </w:t>
      </w:r>
      <w:r/>
    </w:p>
    <w:p>
      <w:pPr>
        <w:pStyle w:val="ListBullet"/>
        <w:spacing w:line="240" w:lineRule="auto"/>
        <w:ind w:left="720"/>
      </w:pPr>
      <w:r/>
      <w:r>
        <w:rPr>
          <w:b/>
        </w:rPr>
        <w:t>Care shift:</w:t>
      </w:r>
      <w:r>
        <w:t xml:space="preserve"> Ambulatory surgery centres are expanding cardiac procedures thanks to smaller devices and faster recovery. </w:t>
      </w:r>
      <w:r/>
    </w:p>
    <w:p>
      <w:pPr>
        <w:pStyle w:val="ListBullet"/>
        <w:spacing w:line="240" w:lineRule="auto"/>
        <w:ind w:left="720"/>
      </w:pPr>
      <w:r/>
      <w:r>
        <w:rPr>
          <w:b/>
        </w:rPr>
        <w:t>Regional spread:</w:t>
      </w:r>
      <w:r>
        <w:t xml:space="preserve"> Emerging markets in Asia‑Pacific, Latin America and the Middle East are adding catheter labs and lifting global demand.</w:t>
      </w:r>
      <w:r/>
      <w:r/>
    </w:p>
    <w:p>
      <w:pPr>
        <w:pStyle w:val="Heading2"/>
      </w:pPr>
      <w:r>
        <w:t>Why minimally invasive cardiology is the obvious attraction now</w:t>
      </w:r>
      <w:r/>
    </w:p>
    <w:p>
      <w:r/>
      <w:r>
        <w:t>Minimally invasive, catheter‑based cardiac care feels almost effortless compared with open surgery: shorter hospital stays, smaller wounds, and quicker recoveries that matter to patients and providers. MarketsandMarkets projects notable revenue growth for the sector, which tracks with what cardiology teams have been reporting, more procedures, more routine referrals, and a steady push to avoid overnight admissions. This isn’t just convenience. Advances in device design and imaging mean many interventions that once required major theatre time can now be done safely in cath labs or same‑day units, with outcomes that are often superior. For hospitals, that translates into throughput and cost benefits; for patients, it’s reduced trauma and faster returns to normal life.</w:t>
      </w:r>
      <w:r/>
    </w:p>
    <w:p>
      <w:pPr>
        <w:pStyle w:val="Heading2"/>
      </w:pPr>
      <w:r>
        <w:t>Drug‑eluting stents: the category to watch</w:t>
      </w:r>
      <w:r/>
    </w:p>
    <w:p>
      <w:r/>
      <w:r>
        <w:t>Drug‑eluting stents are stealing the spotlight for good reason: they cut the risk of restenosis and limit repeat interventions, which clinicians and payers both like. Improvements such as thinner struts, bioresorbable polymers and refined drug coatings are nudging performance forward, so adoption keeps climbing. If you’re comparing devices, look beyond brand names: focus on strut thickness, polymer type and clinical data on long‑term outcomes. For fast chewers and active patients, these incremental innovations can mean fewer follow‑ups and less time on dual antiplatelet therapy.</w:t>
      </w:r>
      <w:r/>
    </w:p>
    <w:p>
      <w:pPr>
        <w:pStyle w:val="Heading2"/>
      </w:pPr>
      <w:r>
        <w:t>Catheters and imaging: small tweaks, big practical gains</w:t>
      </w:r>
      <w:r/>
    </w:p>
    <w:p>
      <w:r/>
      <w:r>
        <w:t>Angiography catheters remain a workhorse, better tips, more flexible shafts and imaging compatibility make complex anatomy easier to navigate. Meanwhile, intravascular imaging tools such as IVUS and OCT are becoming standard partners in the lab, giving operators sharper, real‑time views that improve stent placement and reduce complications. Practically, that means shorter procedure times and fewer surprises. If you manage procurement, prioritise catheters that pair well with your imaging stack and staff training levels; it’s the integration that delivers better outcomes, not just the device alone.</w:t>
      </w:r>
      <w:r/>
    </w:p>
    <w:p>
      <w:pPr>
        <w:pStyle w:val="Heading2"/>
      </w:pPr>
      <w:r>
        <w:t>Ambulatory surgery centres: cardiac care goes local</w:t>
      </w:r>
      <w:r/>
    </w:p>
    <w:p>
      <w:r/>
      <w:r>
        <w:t>Ambulatory surgery centres (ASCs) are rapidly taking a larger role in cardiac interventions, offering lower costs and patient convenience. Smaller catheter profiles, better haemostasis tools and refined sedation protocols have expanded the range of procedures that can safely move out of hospital settings. This trend is particularly attractive where reimbursement and regulatory frameworks support same‑day care. For patients it’s a win: quicker homecoming, less disruption. For operators, ASCs can be a way to scale services without the overhead of full hospital theatres.</w:t>
      </w:r>
      <w:r/>
    </w:p>
    <w:p>
      <w:pPr>
        <w:pStyle w:val="Heading2"/>
      </w:pPr>
      <w:r>
        <w:t>Emerging markets are the growth engines to watch</w:t>
      </w:r>
      <w:r/>
    </w:p>
    <w:p>
      <w:r/>
      <w:r>
        <w:t>While the US and Western Europe continue to adopt cutting‑edge technologies, much of the market expansion is happening in Asia‑Pacific, Latin America and the Middle East, where rising healthcare spending and new cath labs are changing access. Investments in training and infrastructure are making advanced procedures more widely available, which in turn creates demand for devices across the board. For manufacturers and health systems, that means tailoring products and pricing to local needs. For patients in these regions, it means a real chance at modern cardiac care that previously required travel or long waits.</w:t>
      </w:r>
      <w:r/>
    </w:p>
    <w:p>
      <w:r/>
      <w:r>
        <w:t>Closing line It’s a small change for each device, but together these advances are making cardiac care faster, gentler and more widely available, choose the tools that match your clinic’s workflow and your patients’ lifestyles.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[7]</w:t>
        </w:r>
      </w:hyperlink>
      <w:r>
        <w:t xml:space="preserve">- Paragraph 2: </w:t>
      </w:r>
      <w:hyperlink r:id="rId10">
        <w:r>
          <w:rPr>
            <w:color w:val="0000EE"/>
            <w:u w:val="single"/>
          </w:rPr>
          <w:t>[2]</w:t>
        </w:r>
      </w:hyperlink>
      <w:r>
        <w:t xml:space="preserve">, </w:t>
      </w:r>
      <w:hyperlink r:id="rId12">
        <w:r>
          <w:rPr>
            <w:color w:val="0000EE"/>
            <w:u w:val="single"/>
          </w:rPr>
          <w:t>[3]</w:t>
        </w:r>
      </w:hyperlink>
      <w:r>
        <w:t xml:space="preserve">- Paragraph 3: </w:t>
      </w:r>
      <w:hyperlink r:id="rId10">
        <w:r>
          <w:rPr>
            <w:color w:val="0000EE"/>
            <w:u w:val="single"/>
          </w:rPr>
          <w:t>[2]</w:t>
        </w:r>
      </w:hyperlink>
      <w:r>
        <w:t xml:space="preserve">, </w:t>
      </w:r>
      <w:hyperlink r:id="rId13">
        <w:r>
          <w:rPr>
            <w:color w:val="0000EE"/>
            <w:u w:val="single"/>
          </w:rPr>
          <w:t>[4]</w:t>
        </w:r>
      </w:hyperlink>
      <w:r>
        <w:t xml:space="preserve">- Paragraph 4: </w:t>
      </w:r>
      <w:hyperlink r:id="rId10">
        <w:r>
          <w:rPr>
            <w:color w:val="0000EE"/>
            <w:u w:val="single"/>
          </w:rPr>
          <w:t>[2]</w:t>
        </w:r>
      </w:hyperlink>
      <w:r>
        <w:t xml:space="preserve">, </w:t>
      </w:r>
      <w:hyperlink r:id="rId14">
        <w:r>
          <w:rPr>
            <w:color w:val="0000EE"/>
            <w:u w:val="single"/>
          </w:rPr>
          <w:t>[6]</w:t>
        </w:r>
      </w:hyperlink>
      <w:r>
        <w:t xml:space="preserve">- Paragraph 5: </w:t>
      </w:r>
      <w:hyperlink r:id="rId10">
        <w:r>
          <w:rPr>
            <w:color w:val="0000EE"/>
            <w:u w:val="single"/>
          </w:rPr>
          <w:t>[2]</w:t>
        </w:r>
      </w:hyperlink>
      <w:r>
        <w:t xml:space="preserve">, </w:t>
      </w:r>
      <w:hyperlink r:id="rId15">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http://prsync.com/markets-and-markets-/interventional-cardiology-devices-market-to-reach--billion-by--5183821/</w:t>
        </w:r>
      </w:hyperlink>
      <w:r>
        <w:t xml:space="preserve"> - Please view link - unable to able to access data</w:t>
      </w:r>
      <w:r/>
    </w:p>
    <w:p>
      <w:pPr>
        <w:pStyle w:val="ListNumber"/>
        <w:spacing w:line="240" w:lineRule="auto"/>
        <w:ind w:left="720"/>
      </w:pPr>
      <w:r/>
      <w:hyperlink r:id="rId10">
        <w:r>
          <w:rPr>
            <w:color w:val="0000EE"/>
            <w:u w:val="single"/>
          </w:rPr>
          <w:t>https://www.prnewswire.com/news-releases/interventional-cardiology-devices-market-worth-42-39-billion-by-2031--marketsandmarkets-302677278.html</w:t>
        </w:r>
      </w:hyperlink>
      <w:r>
        <w:t xml:space="preserve"> - This article reports that the global interventional cardiology devices market is projected to grow from approximately USD 31.12 billion in 2026 to USD 42.39 billion by 2031, at a compound annual growth rate (CAGR) of 6.4%. The growth is driven by the increasing prevalence of cardiovascular diseases, including coronary artery disease and structural heart disorders, as well as the rising adoption of minimally invasive, catheter-based interventions over traditional surgeries. Technological advancements, such as next-generation drug-eluting stents and intravascular imaging technologies, are also contributing to the market's expansion.</w:t>
      </w:r>
      <w:r/>
    </w:p>
    <w:p>
      <w:pPr>
        <w:pStyle w:val="ListNumber"/>
        <w:spacing w:line="240" w:lineRule="auto"/>
        <w:ind w:left="720"/>
      </w:pPr>
      <w:r/>
      <w:hyperlink r:id="rId12">
        <w:r>
          <w:rPr>
            <w:color w:val="0000EE"/>
            <w:u w:val="single"/>
          </w:rPr>
          <w:t>https://www.grandviewresearch.com/press-release/global-interventional-cardiology-devices-market</w:t>
        </w:r>
      </w:hyperlink>
      <w:r>
        <w:t xml:space="preserve"> - This report by Grand View Research estimates that the global interventional cardiology devices market will reach USD 19.8 billion by 2033, growing at a CAGR of 7.3% from 2026 to 2033. The demand for these devices is increasing due to favorable reimbursement policies for coronary intervention procedures, the rising prevalence of cardiovascular diseases and diabetes worldwide, and the introduction of new product lines in the market. Cardiovascular diseases, including coronary artery disease and congenital heart defects, are major contributors to mortality and morbidity globally.</w:t>
      </w:r>
      <w:r/>
    </w:p>
    <w:p>
      <w:pPr>
        <w:pStyle w:val="ListNumber"/>
        <w:spacing w:line="240" w:lineRule="auto"/>
        <w:ind w:left="720"/>
      </w:pPr>
      <w:r/>
      <w:hyperlink r:id="rId13">
        <w:r>
          <w:rPr>
            <w:color w:val="0000EE"/>
            <w:u w:val="single"/>
          </w:rPr>
          <w:t>https://www.grandviewresearch.com/industry-analysis/interventional-cardiology-devices-market-analysis</w:t>
        </w:r>
      </w:hyperlink>
      <w:r>
        <w:t xml:space="preserve"> - This analysis by Grand View Research indicates that the global interventional cardiology devices market was valued at USD 11.3 billion in 2025 and is projected to reach USD 19.8 billion by 2033, growing at a CAGR of 7.3% from 2026 to 2033. The market is driven by the rising prevalence of cardiovascular diseases, fueled by factors such as obesity, hypertension, diabetes, aging populations, sedentary lifestyles, and unhealthy diets. North America dominated the market with the largest revenue share of 46.1% in 2025.</w:t>
      </w:r>
      <w:r/>
    </w:p>
    <w:p>
      <w:pPr>
        <w:pStyle w:val="ListNumber"/>
        <w:spacing w:line="240" w:lineRule="auto"/>
        <w:ind w:left="720"/>
      </w:pPr>
      <w:r/>
      <w:hyperlink r:id="rId15">
        <w:r>
          <w:rPr>
            <w:color w:val="0000EE"/>
            <w:u w:val="single"/>
          </w:rPr>
          <w:t>https://www.grandviewresearch.com/horizon/outlook/interventional-cardiology-devices-market/united-states</w:t>
        </w:r>
      </w:hyperlink>
      <w:r>
        <w:t xml:space="preserve"> - This report provides an outlook on the U.S. interventional cardiology devices market, which is expected to reach a projected revenue of USD 7,863.8 million by 2033, with a CAGR of 6.8% from 2026 to 2033. The market is driven by the increasing incidence of cardiovascular diseases, such as coronary artery disease and heart attacks, the aging population, and advancements in device technology, including drug-eluting stents, bioresorbable scaffolds, and intravascular imaging tools.</w:t>
      </w:r>
      <w:r/>
    </w:p>
    <w:p>
      <w:pPr>
        <w:pStyle w:val="ListNumber"/>
        <w:spacing w:line="240" w:lineRule="auto"/>
        <w:ind w:left="720"/>
      </w:pPr>
      <w:r/>
      <w:hyperlink r:id="rId14">
        <w:r>
          <w:rPr>
            <w:color w:val="0000EE"/>
            <w:u w:val="single"/>
          </w:rPr>
          <w:t>https://www.marketsandmarkets.com/Market-Reports/us-interventional-cardiology-devices-market-224885471.html</w:t>
        </w:r>
      </w:hyperlink>
      <w:r>
        <w:t xml:space="preserve"> - This report by MarketsandMarkets indicates that the U.S. interventional cardiology devices market, valued at USD 12.09 billion in 2025, is projected to reach USD 17.75 billion by 2031, growing at a CAGR of 6.7% from 2026 to 2031. The market is driven by the increasing number of cases of heart and blood vessel diseases, especially coronary artery disease and heart valve disorders, and the aging population. Technological advancements, such as next-generation drug-eluting stents, drug-coated balloons, intravascular imaging (IVUS and OCT), and physiologic assessment devices, are also contributing to the market's growth.</w:t>
      </w:r>
      <w:r/>
    </w:p>
    <w:p>
      <w:pPr>
        <w:pStyle w:val="ListNumber"/>
        <w:spacing w:line="240" w:lineRule="auto"/>
        <w:ind w:left="720"/>
      </w:pPr>
      <w:r/>
      <w:hyperlink r:id="rId11">
        <w:r>
          <w:rPr>
            <w:color w:val="0000EE"/>
            <w:u w:val="single"/>
          </w:rPr>
          <w:t>https://www.marketsandmarkets.com/ResearchInsight/minimally-invasive-interventional-cardiology-devices-market.asp</w:t>
        </w:r>
      </w:hyperlink>
      <w:r>
        <w:t xml:space="preserve"> - This article highlights that Boston Scientific Corporation and Medtronic are leading players in the interventional cardiology devices market. The global market is projected to reach USD 42.39 billion by 2031, from USD 31.12 billion in 2026, growing at a CAGR of 6.4% during the forecast period. The market is primarily driven by the rising prevalence of cardiovascular diseases, including coronary artery disease, heart failure, and structural heart disorders, which are increasing globally, especially among aging populations with sedentary lifestyles and amid rising rates of diabetes and obesity.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prsync.com/markets-and-markets-/interventional-cardiology-devices-market-to-reach--billion-by--5183821/" TargetMode="External"/><Relationship Id="rId10" Type="http://schemas.openxmlformats.org/officeDocument/2006/relationships/hyperlink" Target="https://www.prnewswire.com/news-releases/interventional-cardiology-devices-market-worth-42-39-billion-by-2031--marketsandmarkets-302677278.html" TargetMode="External"/><Relationship Id="rId11" Type="http://schemas.openxmlformats.org/officeDocument/2006/relationships/hyperlink" Target="https://www.marketsandmarkets.com/ResearchInsight/minimally-invasive-interventional-cardiology-devices-market.asp" TargetMode="External"/><Relationship Id="rId12" Type="http://schemas.openxmlformats.org/officeDocument/2006/relationships/hyperlink" Target="https://www.grandviewresearch.com/press-release/global-interventional-cardiology-devices-market" TargetMode="External"/><Relationship Id="rId13" Type="http://schemas.openxmlformats.org/officeDocument/2006/relationships/hyperlink" Target="https://www.grandviewresearch.com/industry-analysis/interventional-cardiology-devices-market-analysis" TargetMode="External"/><Relationship Id="rId14" Type="http://schemas.openxmlformats.org/officeDocument/2006/relationships/hyperlink" Target="https://www.marketsandmarkets.com/Market-Reports/us-interventional-cardiology-devices-market-224885471.html" TargetMode="External"/><Relationship Id="rId15" Type="http://schemas.openxmlformats.org/officeDocument/2006/relationships/hyperlink" Target="https://www.grandviewresearch.com/horizon/outlook/interventional-cardiology-devices-market/united-stat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