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Gas-to-Data Projects: Williams’ Push into AI Data Centres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energy infrastructure, take note: Williams has unveiled a flurry of gas projects tied to the booming AI data centre market, with new pipelines and a gas-fired plant aimed at Marcellus/Utica and Virginia , and the moves matter because they signal how fossil fuel operators are reshaping supply for high-energy digital hubs.</w:t>
      </w:r>
      <w:r/>
    </w:p>
    <w:p>
      <w:r/>
      <w:r>
        <w:t>Essential Takeaways</w:t>
      </w:r>
      <w:r/>
      <w:r/>
    </w:p>
    <w:p>
      <w:pPr>
        <w:pStyle w:val="ListBullet"/>
        <w:spacing w:line="240" w:lineRule="auto"/>
        <w:ind w:left="720"/>
      </w:pPr>
      <w:r/>
      <w:r>
        <w:rPr>
          <w:b/>
        </w:rPr>
        <w:t>Three new projects announced:</w:t>
      </w:r>
      <w:r>
        <w:t xml:space="preserve"> Williams revealed three fresh developments, two in the Marcellus/Utica region and one upsized Transco expansion into Virginia.</w:t>
      </w:r>
      <w:r/>
    </w:p>
    <w:p>
      <w:pPr>
        <w:pStyle w:val="ListBullet"/>
        <w:spacing w:line="240" w:lineRule="auto"/>
        <w:ind w:left="720"/>
      </w:pPr>
      <w:r/>
      <w:r>
        <w:rPr>
          <w:b/>
        </w:rPr>
        <w:t>AI data centres are the driver:</w:t>
      </w:r>
      <w:r>
        <w:t xml:space="preserve"> All projects are explicitly linked to powering data centres working with artificial intelligence workloads.</w:t>
      </w:r>
      <w:r/>
    </w:p>
    <w:p>
      <w:pPr>
        <w:pStyle w:val="ListBullet"/>
        <w:spacing w:line="240" w:lineRule="auto"/>
        <w:ind w:left="720"/>
      </w:pPr>
      <w:r/>
      <w:r>
        <w:rPr>
          <w:b/>
        </w:rPr>
        <w:t>Growth shown in Q1 results:</w:t>
      </w:r>
      <w:r>
        <w:t xml:space="preserve"> Williams reported record first-quarter 2026 results, underscoring confidence and capital to deploy.</w:t>
      </w:r>
      <w:r/>
    </w:p>
    <w:p>
      <w:pPr>
        <w:pStyle w:val="ListBullet"/>
        <w:spacing w:line="240" w:lineRule="auto"/>
        <w:ind w:left="720"/>
      </w:pPr>
      <w:r/>
      <w:r>
        <w:rPr>
          <w:b/>
        </w:rPr>
        <w:t>Regional focus with political flavour:</w:t>
      </w:r>
      <w:r>
        <w:t xml:space="preserve"> The company touched on pipeline politics in New York while expanding in nearby basins.</w:t>
      </w:r>
      <w:r/>
    </w:p>
    <w:p>
      <w:pPr>
        <w:pStyle w:val="ListBullet"/>
        <w:spacing w:line="240" w:lineRule="auto"/>
        <w:ind w:left="720"/>
      </w:pPr>
      <w:r/>
      <w:r>
        <w:rPr>
          <w:b/>
        </w:rPr>
        <w:t>Practical impact:</w:t>
      </w:r>
      <w:r>
        <w:t xml:space="preserve"> Expect more local construction, short-term jobs, and longer-term gas demand tied to data centre growth.</w:t>
      </w:r>
      <w:r/>
      <w:r/>
    </w:p>
    <w:p>
      <w:pPr>
        <w:pStyle w:val="Heading2"/>
      </w:pPr>
      <w:r>
        <w:t>A bold start: CEO sets the tone with new projects</w:t>
      </w:r>
      <w:r/>
    </w:p>
    <w:p>
      <w:r/>
      <w:r>
        <w:t>Chad Zamarin didn’t mince words in Williams’ first-quarter briefing, opening with three project announcements that pivot the company further toward the data-centre market. There’s a physical hum to this story , pipes, compressors and a new gas-fired plant geared to feed hungry servers. According to Williams’ own release, the firm has both announced and upsized projects to meet specific AI-related demand, reflecting how infrastructure players are tailoring supply to a new kind of customer.</w:t>
      </w:r>
      <w:r/>
    </w:p>
    <w:p>
      <w:r/>
      <w:r>
        <w:t>This shift isn’t random. Data centres, especially those running AI training and inference, devour electricity , and many operators still rely on gas-fired generation nearby for resilience and capacity. Williams’ move echoes broader industry signals discussed at recent energy forums, where pipelines and power were framed as critical enablers of digital growth.</w:t>
      </w:r>
      <w:r/>
    </w:p>
    <w:p>
      <w:pPr>
        <w:pStyle w:val="Heading2"/>
      </w:pPr>
      <w:r>
        <w:t>Marcellus/Utica gets two of the new projects</w:t>
      </w:r>
      <w:r/>
    </w:p>
    <w:p>
      <w:r/>
      <w:r>
        <w:t>Two of the announced projects land squarely in the Marcellus/Utica region, a familiar patchwork of pipeline routes and gas processing facilities. That area has been a backbone for US gas supply for years, but now it’s being repurposed in places to serve data-centre clusters that prize low latency and reliable power.</w:t>
      </w:r>
      <w:r/>
    </w:p>
    <w:p>
      <w:r/>
      <w:r>
        <w:t>For locals, that means construction activity and the usual mix of disruption and opportunity: temporary jobs, traffic and a skyline of new green-painted pipe. For data-centre planners, proximity to existing gas corridors reduces interconnection costs and shortens timelines. If you’re evaluating sites, look at pipeline density and interconnect options , they’re the new "real estate" metrics for hyperscale campuses.</w:t>
      </w:r>
      <w:r/>
    </w:p>
    <w:p>
      <w:pPr>
        <w:pStyle w:val="Heading2"/>
      </w:pPr>
      <w:r>
        <w:t>Transco upsized to Virginia , more capacity where AI racks are dense</w:t>
      </w:r>
      <w:r/>
    </w:p>
    <w:p>
      <w:r/>
      <w:r>
        <w:t>Williams also announced an upsizing of an existing Transco project to deliver more gas into Virginia, a state that’s seen a surge of data-centre interest thanks to favourable land, fibre and tax conditions. Increasing capacity on Transco suggests Williams sees sustained, not sporadic, demand from operators expanding or building new AI clusters.</w:t>
      </w:r>
      <w:r/>
    </w:p>
    <w:p>
      <w:r/>
      <w:r>
        <w:t>From a practical perspective, upsizing an existing route is often faster and less controversial than carving new corridors, though it still requires permitting and stakeholder engagement. For data-centre operators weighing east-coast redundancy, that extra pipe capacity can be the difference between a viable design and a delayed project.</w:t>
      </w:r>
      <w:r/>
    </w:p>
    <w:p>
      <w:pPr>
        <w:pStyle w:val="Heading2"/>
      </w:pPr>
      <w:r>
        <w:t>Politics and pipelines: a nod to New York’s sensitivities</w:t>
      </w:r>
      <w:r/>
    </w:p>
    <w:p>
      <w:r/>
      <w:r>
        <w:t>Zamarin didn’t skip over the thornier topics. He addressed the ongoing Constitution Pipeline conversation in New York and even cracked a knowing chuckle about the politics there. It’s a reminder that while companies can see commercial demand, local political and community dynamics still shape which projects move forward.</w:t>
      </w:r>
      <w:r/>
    </w:p>
    <w:p>
      <w:r/>
      <w:r>
        <w:t>Energy infrastructure firms have learned to couple community outreach with regulatory strategy; projects that ignore local sentiment run into costly delays. For readers curious about how gas meets grids, this is the human angle , engineers and planners negotiating with towns, environmental groups and state capitals.</w:t>
      </w:r>
      <w:r/>
    </w:p>
    <w:p>
      <w:pPr>
        <w:pStyle w:val="Heading2"/>
      </w:pPr>
      <w:r>
        <w:t>What this means for the wider energy picture</w:t>
      </w:r>
      <w:r/>
    </w:p>
    <w:p>
      <w:r/>
      <w:r>
        <w:t>Williams’ announcements tie into a longer narrative: gas infrastructure is adapting to a digital economy’s rhythms. The company’s record quarter gives it balance-sheet room to pursue growth, and its CERAWeek appearances and leadership commentary have signalled a strategy that blends traditional pipeline work with bespoke solutions for power-hungry customers.</w:t>
      </w:r>
      <w:r/>
    </w:p>
    <w:p>
      <w:r/>
      <w:r>
        <w:t>If you’re a local resident, expect more visibility of construction and utility planning. If you’re an investor or data-centre developer, Williams’ moves sharpen the map of where reliable gas and power pairings will be easiest to achieve. Either way, the story illustrates how old industries retool around new demand curves.</w:t>
      </w:r>
      <w:r/>
    </w:p>
    <w:p>
      <w:r/>
      <w:r>
        <w:t>It's a small change that can make every data-centre rack run a little smoother.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2">
        <w:r>
          <w:rPr>
            <w:color w:val="0000EE"/>
            <w:u w:val="single"/>
          </w:rPr>
          <w:t>[4]</w:t>
        </w:r>
      </w:hyperlink>
      <w:r>
        <w:t xml:space="preserve">, </w:t>
      </w:r>
      <w:hyperlink r:id="rId14">
        <w:r>
          <w:rPr>
            <w:color w:val="0000EE"/>
            <w:u w:val="single"/>
          </w:rPr>
          <w:t>[7]</w:t>
        </w:r>
      </w:hyperlink>
      <w:r>
        <w:t xml:space="preserve">- Paragraph 6: </w:t>
      </w:r>
      <w:hyperlink r:id="rId15">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https://marcellusdrilling.com/2026/05/williams-announces-new-gas-fired-plant-pipes-for-m-u-data-centers/</w:t>
        </w:r>
      </w:hyperlink>
      <w:r>
        <w:t xml:space="preserve"> - Please view link - unable to able to access data</w:t>
      </w:r>
      <w:r/>
    </w:p>
    <w:p>
      <w:pPr>
        <w:pStyle w:val="ListNumber"/>
        <w:spacing w:line="240" w:lineRule="auto"/>
        <w:ind w:left="720"/>
      </w:pPr>
      <w:r/>
      <w:hyperlink r:id="rId10">
        <w:r>
          <w:rPr>
            <w:color w:val="0000EE"/>
            <w:u w:val="single"/>
          </w:rPr>
          <w:t>https://www.williams.com/2026/05/04/williams-announces-record-first-quarter-2026-results/</w:t>
        </w:r>
      </w:hyperlink>
      <w:r>
        <w:t xml:space="preserve"> - Williams Companies reported record first-quarter 2026 results, with GAAP net income of $864 million, a 25% increase from the previous year. The company highlighted its natural gas-focused strategy, noting significant growth in Adjusted EBITDA and cash flow from operations. CEO Chad Zamarin emphasized the success of transmission expansions and power innovation projects, including the commissioning of the Aristotle pipeline to support data centers in Ohio and the signing of a customer agreement for Project Neo, a new behind-the-meter power innovation project.</w:t>
      </w:r>
      <w:r/>
    </w:p>
    <w:p>
      <w:pPr>
        <w:pStyle w:val="ListNumber"/>
        <w:spacing w:line="240" w:lineRule="auto"/>
        <w:ind w:left="720"/>
      </w:pPr>
      <w:r/>
      <w:hyperlink r:id="rId11">
        <w:r>
          <w:rPr>
            <w:color w:val="0000EE"/>
            <w:u w:val="single"/>
          </w:rPr>
          <w:t>https://www.williams.com/2026/05/05/q1-earnings-recap-data-centers-accelerate-new-growth-paths-for-williams/</w:t>
        </w:r>
      </w:hyperlink>
      <w:r>
        <w:t xml:space="preserve"> - Williams Companies' Q1 earnings call highlighted the company's focus on meeting the surging demand from data centers. CEO Chad Zamarin discussed projects like NEO, a 682 MW behind-the-meter power project targeted for service in the second half of 2028, and Atlas, a gas infrastructure agreement to provide up to 164 million cubic feet per day of pipeline capacity for a large Northeast data center customer, expected to be in service by year-end. The company also announced Silver Spur, a proposed expansion of its Northwest Pipeline system adding 275 million cubic feet per day of capacity, with an in-service target of early 2030.</w:t>
      </w:r>
      <w:r/>
    </w:p>
    <w:p>
      <w:pPr>
        <w:pStyle w:val="ListNumber"/>
        <w:spacing w:line="240" w:lineRule="auto"/>
        <w:ind w:left="720"/>
      </w:pPr>
      <w:r/>
      <w:hyperlink r:id="rId12">
        <w:r>
          <w:rPr>
            <w:color w:val="0000EE"/>
            <w:u w:val="single"/>
          </w:rPr>
          <w:t>https://www.williams.com/2026/03/10/williams-leadership-to-share-insights-on-energy-infrastructure-and-innovation-at-ceraweek-2026/</w:t>
        </w:r>
      </w:hyperlink>
      <w:r>
        <w:t xml:space="preserve"> - Williams executives, including President and CEO Chad Zamarin, participated in CERAWeek 2026, a premier energy conference held in Houston. They shared insights on delivering energy infrastructure solutions and innovations amid rapidly shifting market and technology dynamics. The conference provided a platform for Williams to discuss its role in unlocking America's full potential through energy infrastructure and innovation.</w:t>
      </w:r>
      <w:r/>
    </w:p>
    <w:p>
      <w:pPr>
        <w:pStyle w:val="ListNumber"/>
        <w:spacing w:line="240" w:lineRule="auto"/>
        <w:ind w:left="720"/>
      </w:pPr>
      <w:r/>
      <w:hyperlink r:id="rId15">
        <w:r>
          <w:rPr>
            <w:color w:val="0000EE"/>
            <w:u w:val="single"/>
          </w:rPr>
          <w:t>https://investor.williams.com/news-releases/news-release-details/williams-delivers-another-year-record-results-company-host-0</w:t>
        </w:r>
      </w:hyperlink>
      <w:r>
        <w:t xml:space="preserve"> - Williams Companies reported record Adjusted EBITDA of $7.75 billion for 2025, marking a five-year compound annual growth rate (CAGR) of 9%. The company announced 2026 Adjusted EBITDA guidance of $8.2 billion at the midpoint, reflecting strong growth from pipeline transmission and offshore projects that came online in 2025. CEO Chad Zamarin highlighted the completion of 12 projects in 2025 and the announcement of 10 new projects, including the Socrates the Younger power innovation project, increasing the company's power innovation investment to over $7 billion.</w:t>
      </w:r>
      <w:r/>
    </w:p>
    <w:p>
      <w:pPr>
        <w:pStyle w:val="ListNumber"/>
        <w:spacing w:line="240" w:lineRule="auto"/>
        <w:ind w:left="720"/>
      </w:pPr>
      <w:r/>
      <w:hyperlink r:id="rId13">
        <w:r>
          <w:rPr>
            <w:color w:val="0000EE"/>
            <w:u w:val="single"/>
          </w:rPr>
          <w:t>https://www.williams.com/newsroom/</w:t>
        </w:r>
      </w:hyperlink>
      <w:r>
        <w:t xml:space="preserve"> - Williams Companies' newsroom provides the latest news, project updates, and insights from the company. Recent highlights include the announcement of record first-quarter 2026 results, community projects across 16 states, and a quarterly cash dividend. The newsroom serves as a resource for stakeholders to stay informed about Williams' progress, community impact, and leadership perspectives.</w:t>
      </w:r>
      <w:r/>
    </w:p>
    <w:p>
      <w:pPr>
        <w:pStyle w:val="ListNumber"/>
        <w:spacing w:line="240" w:lineRule="auto"/>
        <w:ind w:left="720"/>
      </w:pPr>
      <w:r/>
      <w:hyperlink r:id="rId14">
        <w:r>
          <w:rPr>
            <w:color w:val="0000EE"/>
            <w:u w:val="single"/>
          </w:rPr>
          <w:t>https://www.williams.com/2026/03/30/top-5-takeaways-from-ceraweek-2026/</w:t>
        </w:r>
      </w:hyperlink>
      <w:r>
        <w:t xml:space="preserve"> - At CERAWeek 2026, Williams executives joined global energy leaders to discuss topics impacting the industry. Key takeaways included the strategic advantage of natural gas in America, the importance of permitting and infrastructure, behind-the-meter power solutions for data centers, lower-emissions solutions, and the role of people and responsible AI in the energy sector. These discussions highlighted Williams' commitment to addressing rising demand and advancing energy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cellusdrilling.com/2026/05/williams-announces-new-gas-fired-plant-pipes-for-m-u-data-centers/" TargetMode="External"/><Relationship Id="rId10" Type="http://schemas.openxmlformats.org/officeDocument/2006/relationships/hyperlink" Target="https://www.williams.com/2026/05/04/williams-announces-record-first-quarter-2026-results/" TargetMode="External"/><Relationship Id="rId11" Type="http://schemas.openxmlformats.org/officeDocument/2006/relationships/hyperlink" Target="https://www.williams.com/2026/05/05/q1-earnings-recap-data-centers-accelerate-new-growth-paths-for-williams/" TargetMode="External"/><Relationship Id="rId12" Type="http://schemas.openxmlformats.org/officeDocument/2006/relationships/hyperlink" Target="https://www.williams.com/2026/03/10/williams-leadership-to-share-insights-on-energy-infrastructure-and-innovation-at-ceraweek-2026/" TargetMode="External"/><Relationship Id="rId13" Type="http://schemas.openxmlformats.org/officeDocument/2006/relationships/hyperlink" Target="https://www.williams.com/newsroom/" TargetMode="External"/><Relationship Id="rId14" Type="http://schemas.openxmlformats.org/officeDocument/2006/relationships/hyperlink" Target="https://www.williams.com/2026/03/30/top-5-takeaways-from-ceraweek-2026/" TargetMode="External"/><Relationship Id="rId15" Type="http://schemas.openxmlformats.org/officeDocument/2006/relationships/hyperlink" Target="https://investor.williams.com/news-releases/news-release-details/williams-delivers-another-year-record-results-company-host-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