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OpenBind Dataset: A New Benchmark for AI-Ready Drug Discovery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scientific data are now spoilt for choice: OpenBind, a UK-led consortium, has published its first AI-ready dataset and model, giving researchers high-quality protein–ligand binding data that could speed up drug discovery and help tackle global health priorities. This matters because clean, standardised experimental data is exactly what machine learning needs to make better medicines faster.</w:t>
      </w:r>
      <w:r/>
    </w:p>
    <w:p>
      <w:r/>
      <w:r>
        <w:t>Essential Takeaways</w:t>
      </w:r>
      <w:r/>
      <w:r/>
    </w:p>
    <w:p>
      <w:pPr>
        <w:pStyle w:val="ListBullet"/>
        <w:spacing w:line="240" w:lineRule="auto"/>
        <w:ind w:left="720"/>
      </w:pPr>
      <w:r/>
      <w:r>
        <w:rPr>
          <w:b/>
        </w:rPr>
        <w:t>High-resolution detail:</w:t>
      </w:r>
      <w:r>
        <w:t xml:space="preserve"> OpenBind couples X-ray crystallography snapshots with quantitative binding assays, delivering atomic-level protein–ligand views that feel precise and machine-friendly. </w:t>
      </w:r>
      <w:r/>
    </w:p>
    <w:p>
      <w:pPr>
        <w:pStyle w:val="ListBullet"/>
        <w:spacing w:line="240" w:lineRule="auto"/>
        <w:ind w:left="720"/>
      </w:pPr>
      <w:r/>
      <w:r>
        <w:rPr>
          <w:b/>
        </w:rPr>
        <w:t>Fast scale-up:</w:t>
      </w:r>
      <w:r>
        <w:t xml:space="preserve"> In seven months the platform generated over 800 binding measurements, showing automation can compress years of work into months. </w:t>
      </w:r>
      <w:r/>
    </w:p>
    <w:p>
      <w:pPr>
        <w:pStyle w:val="ListBullet"/>
        <w:spacing w:line="240" w:lineRule="auto"/>
        <w:ind w:left="720"/>
      </w:pPr>
      <w:r/>
      <w:r>
        <w:rPr>
          <w:b/>
        </w:rPr>
        <w:t>AI-ready standards:</w:t>
      </w:r>
      <w:r>
        <w:t xml:space="preserve"> Metadata and reproducible workflows were built from day one, so the dataset plugs into machine-learning pipelines with minimal cleaning. </w:t>
      </w:r>
      <w:r/>
    </w:p>
    <w:p>
      <w:pPr>
        <w:pStyle w:val="ListBullet"/>
        <w:spacing w:line="240" w:lineRule="auto"/>
        <w:ind w:left="720"/>
      </w:pPr>
      <w:r/>
      <w:r>
        <w:rPr>
          <w:b/>
        </w:rPr>
        <w:t>Collaborative muscle:</w:t>
      </w:r>
      <w:r>
        <w:t xml:space="preserve"> Led by Diamond Light Source with UK government backing, OpenBind brings structural biology, automated chemistry and ML teams together. </w:t>
      </w:r>
      <w:r/>
    </w:p>
    <w:p>
      <w:pPr>
        <w:pStyle w:val="ListBullet"/>
        <w:spacing w:line="240" w:lineRule="auto"/>
        <w:ind w:left="720"/>
      </w:pPr>
      <w:r/>
      <w:r>
        <w:rPr>
          <w:b/>
        </w:rPr>
        <w:t>Open science ethos:</w:t>
      </w:r>
      <w:r>
        <w:t xml:space="preserve"> Data and an inaugural predictive model are publicly released to democratise drug-design tools worldwide.</w:t>
      </w:r>
      <w:r/>
      <w:r/>
    </w:p>
    <w:p>
      <w:pPr>
        <w:pStyle w:val="Heading2"/>
      </w:pPr>
      <w:r>
        <w:t>Why this dataset is different , and why you’ll notice the detail</w:t>
      </w:r>
      <w:r/>
    </w:p>
    <w:p>
      <w:r/>
      <w:r>
        <w:t>OpenBind’s first release reads like a tidy lab notebook made for a neural network, with crisp experimental metadata and atomic snapshots that actually map where fragments sit on a protein. According to Diamond Light Source, the project merges high-throughput X-ray crystallography with standardised binding assays, so the output isn’t a random pile of files but a consistent resource. That consistency matters: models hate messy data, and reliable inputs often mean the difference between a usable prediction and noise.</w:t>
      </w:r>
      <w:r/>
    </w:p>
    <w:p>
      <w:r/>
      <w:r>
        <w:t>The initiative’s industrial-style pipeline is the practical answer to a long-standing complaint from model builders , years of experimental variability. By designing workflows that prioritise reproducibility, OpenBind reduces the time researchers spend cleaning data and increases the chance that machine learning will learn genuine chemistry signals rather than artefacts.</w:t>
      </w:r>
      <w:r/>
    </w:p>
    <w:p>
      <w:pPr>
        <w:pStyle w:val="Heading2"/>
      </w:pPr>
      <w:r>
        <w:t>How automation squeezed months into what once took years</w:t>
      </w:r>
      <w:r/>
    </w:p>
    <w:p>
      <w:r/>
      <w:r>
        <w:t>OpenBind’s tempo is striking: more than 800 binding measurements in seven months. That speed comes from automation across the board , from fragment soaking and X-ray collection to downstream data handling , all orchestrated at Diamond’s XChem facility. Rapid cycles let teams iterate: try a fragment, measure binding, feed data to a model, update chemistry. It’s a feedback loop that used to be aspirational and is now operational.</w:t>
      </w:r>
      <w:r/>
    </w:p>
    <w:p>
      <w:r/>
      <w:r>
        <w:t>This kind of throughput also means researchers can test wider chemical space faster. If you’re a medicinal chemist, that translates to more ideas validated in the lab before you commit to costly optimisation. And for public-health projects , think antivirals or neglected-disease targets , speed can be the difference between a pipeline and a paused promise.</w:t>
      </w:r>
      <w:r/>
    </w:p>
    <w:p>
      <w:pPr>
        <w:pStyle w:val="Heading2"/>
      </w:pPr>
      <w:r>
        <w:t>Why AI models will benefit , and what still matters</w:t>
      </w:r>
      <w:r/>
    </w:p>
    <w:p>
      <w:r/>
      <w:r>
        <w:t>Professor Mohammed Alquraishi and other experts have noted that protein-structure advances like AlphaFold2 shifted expectations for AI, but the missing piece has been abundant, high-quality protein–drug complex data. OpenBind supplies that missing training material. By aligning experimental design to machine-learning needs, the dataset should help models distinguish subtle features that influence binding affinity and specificity.</w:t>
      </w:r>
      <w:r/>
    </w:p>
    <w:p>
      <w:r/>
      <w:r>
        <w:t>Still, quantity alone won’t solve every modelling headache. Diverse targets, richer chemical libraries and longer-term datasets will be necessary to build broadly generalisable models. OpenBind’s roadmap contemplates those expansions, and planned community blind challenges will be essential to validate whether models trained on this resource genuinely generalise to new experiments.</w:t>
      </w:r>
      <w:r/>
    </w:p>
    <w:p>
      <w:pPr>
        <w:pStyle w:val="Heading2"/>
      </w:pPr>
      <w:r>
        <w:t>Practical tips for researchers and teams wanting to use OpenBind</w:t>
      </w:r>
      <w:r/>
    </w:p>
    <w:p>
      <w:r/>
      <w:r>
        <w:t>If you plan to plug this dataset into your workflow, start by checking the metadata schema: standardised fields mean you can automate ingestion. Use the structural snapshots alongside the quantitative binding values , combining geometry and numbers is where predictive power lives. For model builders, consider transfer learning on similar targets before attempting full generalisation, and participate in OpenBind’s community challenges to benchmark approaches.</w:t>
      </w:r>
      <w:r/>
    </w:p>
    <w:p>
      <w:r/>
      <w:r>
        <w:t>For labs with limited infrastructure, the openness of the release matters: you can build models locally or collaborate with groups that run larger compute, confident that the source data has been curated to industry-style standards.</w:t>
      </w:r>
      <w:r/>
    </w:p>
    <w:p>
      <w:pPr>
        <w:pStyle w:val="Heading2"/>
      </w:pPr>
      <w:r>
        <w:t>What’s next , expansion, validation and public-good goals</w:t>
      </w:r>
      <w:r/>
    </w:p>
    <w:p>
      <w:r/>
      <w:r>
        <w:t>OpenBind isn’t stopping at this inaugural release. The consortium aims to widen its target list, enrich chemical diversity, and deepen binding datasets , all crucial for models to improve. The group also plans regular, community-facing validation exercises so outsiders can test predictions against newly generated data, a practice that will keep the field honest and spur methodological progress.</w:t>
      </w:r>
      <w:r/>
    </w:p>
    <w:p>
      <w:r/>
      <w:r>
        <w:t>Strategically, the initiative maps onto global health needs by prioritising targets like viral pathogens and diseases prevalent in low-resource settings. By opening both data and models, OpenBind also nudges the drug-discovery ecosystem toward more equitable collaboration and faster, more transparent innovation.</w:t>
      </w:r>
      <w:r/>
    </w:p>
    <w:p>
      <w:r/>
      <w:r>
        <w:t>It's a small change with big implications: better data makes better AI, and better AI makes faster paths to new medicines.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https://bioengineer.org/openbinds-inaugural-data-and-model-release-sets-a-new-benchmark-in-ai-driven-drug-discovery/</w:t>
        </w:r>
      </w:hyperlink>
      <w:r>
        <w:t xml:space="preserve"> - Please view link - unable to able to access data</w:t>
      </w:r>
      <w:r/>
    </w:p>
    <w:p>
      <w:pPr>
        <w:pStyle w:val="ListNumber"/>
        <w:spacing w:line="240" w:lineRule="auto"/>
        <w:ind w:left="720"/>
      </w:pPr>
      <w:r/>
      <w:hyperlink r:id="rId10">
        <w:r>
          <w:rPr>
            <w:color w:val="0000EE"/>
            <w:u w:val="single"/>
          </w:rPr>
          <w:t>https://openbind.uk/news/2025-06-10-uk-sovereign-ai-funding/</w:t>
        </w:r>
      </w:hyperlink>
      <w:r>
        <w:t xml:space="preserve"> - In June 2025, the UK Department for Science, Innovation, and Technology's Sovereign AI unit announced an £8 million investment in the OpenBind Consortium. This funding aims to accelerate AI-driven small molecule drug discovery by generating a comprehensive dataset of protein-ligand structures and affinities. The initiative seeks to address the critical gap in pharmaceutical R&amp;D by providing high-quality, large-scale datasets essential for developing next-generation AI models in drug design. The project plans to double the number of protein-ligand structures in the Protein Data Bank within two years, marking a significant advancement in the field.</w:t>
      </w:r>
      <w:r/>
    </w:p>
    <w:p>
      <w:pPr>
        <w:pStyle w:val="ListNumber"/>
        <w:spacing w:line="240" w:lineRule="auto"/>
        <w:ind w:left="720"/>
      </w:pPr>
      <w:r/>
      <w:hyperlink r:id="rId15">
        <w:r>
          <w:rPr>
            <w:color w:val="0000EE"/>
            <w:u w:val="single"/>
          </w:rPr>
          <w:t>https://openbind.uk/news/minister-visit/</w:t>
        </w:r>
      </w:hyperlink>
      <w:r>
        <w:t xml:space="preserve"> - In July 2025, UK and French ministers visited Diamond Light Source to support the OpenBind consortium's AI-driven drug discovery efforts. The ministers toured the facility, including the I04-1 beamline, integral to OpenBind's objectives. The consortium aims to generate the world's largest dataset on drug-protein interactions, twenty times larger than previous efforts, to train AI models capable of identifying new drugs more efficiently and affordably, potentially reducing development costs significantly.</w:t>
      </w:r>
      <w:r/>
    </w:p>
    <w:p>
      <w:pPr>
        <w:pStyle w:val="ListNumber"/>
        <w:spacing w:line="240" w:lineRule="auto"/>
        <w:ind w:left="720"/>
      </w:pPr>
      <w:r/>
      <w:hyperlink r:id="rId12">
        <w:r>
          <w:rPr>
            <w:color w:val="0000EE"/>
            <w:u w:val="single"/>
          </w:rPr>
          <w:t>https://openbind.uk/concept/</w:t>
        </w:r>
      </w:hyperlink>
      <w:r>
        <w:t xml:space="preserve"> - OpenBind is an open science initiative focused on accelerating drug discovery by creating the world's largest open-access dataset of protein-ligand interactions. By combining automated chemistry, high-throughput X-ray crystallography, and AI, OpenBind aims to generate over 500,000 protein-ligand structures over five years, significantly increasing the number of publicly available protein-ligand structures. This effort seeks to enhance AI models for structure-based drug design, reduce trial-and-error experimentation, and support more efficient exploration of chemical possibilities.</w:t>
      </w:r>
      <w:r/>
    </w:p>
    <w:p>
      <w:pPr>
        <w:pStyle w:val="ListNumber"/>
        <w:spacing w:line="240" w:lineRule="auto"/>
        <w:ind w:left="720"/>
      </w:pPr>
      <w:r/>
      <w:hyperlink r:id="rId14">
        <w:r>
          <w:rPr>
            <w:color w:val="0000EE"/>
            <w:u w:val="single"/>
          </w:rPr>
          <w:t>https://openbind.uk/team/</w:t>
        </w:r>
      </w:hyperlink>
      <w:r>
        <w:t xml:space="preserve"> - OpenBind brings together global experts in AI and structural biology to revolutionise drug discovery. The team includes Professor Frank von Delft, Principal Scientist at Diamond and Professor of Structural Biology at the Oxford Centre for Medicines Discovery, and Professor Mohammed AlQuraishi, a Professor at Columbia University. Their combined expertise aims to generate preclinical candidates and vast open datasets that accelerate innovation worldwide, leveraging proven antiviral strategies to advance drug discovery.</w:t>
      </w:r>
      <w:r/>
    </w:p>
    <w:p>
      <w:pPr>
        <w:pStyle w:val="ListNumber"/>
        <w:spacing w:line="240" w:lineRule="auto"/>
        <w:ind w:left="720"/>
      </w:pPr>
      <w:r/>
      <w:hyperlink r:id="rId11">
        <w:r>
          <w:rPr>
            <w:color w:val="0000EE"/>
            <w:u w:val="single"/>
          </w:rPr>
          <w:t>https://www.diamond.ac.uk/Home/News/LatestNews/2025/Diamond-Light-Source-will-host-a-new-pioneering-AI-driven-drug-discovery-consortium.html</w:t>
        </w:r>
      </w:hyperlink>
      <w:r>
        <w:t xml:space="preserve"> - In June 2025, Diamond Light Source announced it would host OpenBind, an AI-driven drug discovery centre aiming to make the UK a leader in drug innovation. The project, backed by up to £8 million from the UK's Sovereign AI unit, plans to generate over 500,000 protein-ligand structures over five years, twenty times greater than previous efforts. OpenBind seeks to create the world's largest collection of data on how drugs interact with proteins, using automated chemistry and high-throughput X-ray crystallography.</w:t>
      </w:r>
      <w:r/>
    </w:p>
    <w:p>
      <w:pPr>
        <w:pStyle w:val="ListNumber"/>
        <w:spacing w:line="240" w:lineRule="auto"/>
        <w:ind w:left="720"/>
      </w:pPr>
      <w:r/>
      <w:hyperlink r:id="rId13">
        <w:r>
          <w:rPr>
            <w:color w:val="0000EE"/>
            <w:u w:val="single"/>
          </w:rPr>
          <w:t>https://www.diamond.ac.uk/Science/Collaborations/openbind.html</w:t>
        </w:r>
      </w:hyperlink>
      <w:r>
        <w:t xml:space="preserve"> - OpenBind is an open science initiative accelerating drug discovery by generating massive, high-quality, fit-for-purpose protein-ligand structure and affinity datasets. By combining automated crystallography, microscale chemistry, open-source models, and blind community challenges, OpenBind powers the next generation of machine learning tools for structure-based drug design, freely available to all. The initiative is hosted at Diamond Light Source, leveraging its advanced facilities to support AI-driven drug discovery.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oengineer.org/openbinds-inaugural-data-and-model-release-sets-a-new-benchmark-in-ai-driven-drug-discovery/" TargetMode="External"/><Relationship Id="rId10" Type="http://schemas.openxmlformats.org/officeDocument/2006/relationships/hyperlink" Target="https://openbind.uk/news/2025-06-10-uk-sovereign-ai-funding/" TargetMode="External"/><Relationship Id="rId11" Type="http://schemas.openxmlformats.org/officeDocument/2006/relationships/hyperlink" Target="https://www.diamond.ac.uk/Home/News/LatestNews/2025/Diamond-Light-Source-will-host-a-new-pioneering-AI-driven-drug-discovery-consortium.html" TargetMode="External"/><Relationship Id="rId12" Type="http://schemas.openxmlformats.org/officeDocument/2006/relationships/hyperlink" Target="https://openbind.uk/concept/" TargetMode="External"/><Relationship Id="rId13" Type="http://schemas.openxmlformats.org/officeDocument/2006/relationships/hyperlink" Target="https://www.diamond.ac.uk/Science/Collaborations/openbind.html" TargetMode="External"/><Relationship Id="rId14" Type="http://schemas.openxmlformats.org/officeDocument/2006/relationships/hyperlink" Target="https://openbind.uk/team/" TargetMode="External"/><Relationship Id="rId15" Type="http://schemas.openxmlformats.org/officeDocument/2006/relationships/hyperlink" Target="https://openbind.uk/news/minister-vi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