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Peripheral Intervention Market Trends and What They Mean for Healthcare Buyers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hospital kit and vascular specialists are watching a steady rise in peripheral intervention devices , a market now driven by ageing populations, smarter drug‑coated tools and more day‑case procedures, and it's reshaping how hospitals buy catheters, stents and balloons.</w:t>
      </w:r>
      <w:r/>
    </w:p>
    <w:p>
      <w:r/>
      <w:r>
        <w:t>Essential Takeaways</w:t>
      </w:r>
      <w:r/>
      <w:r/>
    </w:p>
    <w:p>
      <w:pPr>
        <w:pStyle w:val="ListBullet"/>
        <w:spacing w:line="240" w:lineRule="auto"/>
        <w:ind w:left="720"/>
      </w:pPr>
      <w:r/>
      <w:r>
        <w:rPr>
          <w:b/>
        </w:rPr>
        <w:t>Market growth:</w:t>
      </w:r>
      <w:r>
        <w:t xml:space="preserve"> Global peripheral intervention sales are forecast to grow at about a 7.6% CAGR to roughly USD 18.8bn by 2032, showing sustained demand. </w:t>
      </w:r>
      <w:r/>
    </w:p>
    <w:p>
      <w:pPr>
        <w:pStyle w:val="ListBullet"/>
        <w:spacing w:line="240" w:lineRule="auto"/>
        <w:ind w:left="720"/>
      </w:pPr>
      <w:r/>
      <w:r>
        <w:rPr>
          <w:b/>
        </w:rPr>
        <w:t>Product leaders:</w:t>
      </w:r>
      <w:r>
        <w:t xml:space="preserve"> Stents are the largest product segment today, and arterial disease treatment takes the biggest share of applications. </w:t>
      </w:r>
      <w:r/>
    </w:p>
    <w:p>
      <w:pPr>
        <w:pStyle w:val="ListBullet"/>
        <w:spacing w:line="240" w:lineRule="auto"/>
        <w:ind w:left="720"/>
      </w:pPr>
      <w:r/>
      <w:r>
        <w:rPr>
          <w:b/>
        </w:rPr>
        <w:t>Competitive picture:</w:t>
      </w:r>
      <w:r>
        <w:t xml:space="preserve"> Big international players (Medtronic, Boston Scientific, Abbott and others) control the high end while domestic makers gain ground on materials and IP. </w:t>
      </w:r>
      <w:r/>
    </w:p>
    <w:p>
      <w:pPr>
        <w:pStyle w:val="ListBullet"/>
        <w:spacing w:line="240" w:lineRule="auto"/>
        <w:ind w:left="720"/>
      </w:pPr>
      <w:r/>
      <w:r>
        <w:rPr>
          <w:b/>
        </w:rPr>
        <w:t>Clinical drivers:</w:t>
      </w:r>
      <w:r>
        <w:t xml:space="preserve"> Ageing populations, guideline support for minimally invasive care and more interventional centres are expanding use , procedures feel less invasive and recovery times are quicker. </w:t>
      </w:r>
      <w:r/>
    </w:p>
    <w:p>
      <w:pPr>
        <w:pStyle w:val="ListBullet"/>
        <w:spacing w:line="240" w:lineRule="auto"/>
        <w:ind w:left="720"/>
      </w:pPr>
      <w:r/>
      <w:r>
        <w:rPr>
          <w:b/>
        </w:rPr>
        <w:t>Buying pressures:</w:t>
      </w:r>
      <w:r>
        <w:t xml:space="preserve"> Hospitals face pricing pressure from procurement policies and long regulatory cycles slow innovation reaching market.</w:t>
      </w:r>
      <w:r/>
      <w:r/>
    </w:p>
    <w:p>
      <w:pPr>
        <w:pStyle w:val="Heading2"/>
      </w:pPr>
      <w:r>
        <w:t>Why the market is expanding , ageing patients and better tools</w:t>
      </w:r>
      <w:r/>
    </w:p>
    <w:p>
      <w:r/>
      <w:r>
        <w:t>Peripheral intervention treats narrowed or blocked arteries and veins with guidewires, balloons, stents and related devices. The demand curve is plain: as populations age and atherosclerosis rises, more people need these less‑invasive fixes. The procedures are tactile , operators praise the sleeker catheters and drug‑coated balloons that reduce restenosis, and patients like the shorter stays. According to industry analyses, this combination of clinical need and clinical preference is the backbone of continued market growth. For procurement teams that means planning for steady volume increases over the next decade.</w:t>
      </w:r>
      <w:r/>
    </w:p>
    <w:p>
      <w:pPr>
        <w:pStyle w:val="Heading2"/>
      </w:pPr>
      <w:r>
        <w:t>What manufacturers are racing to improve , drug coatings and new stents</w:t>
      </w:r>
      <w:r/>
    </w:p>
    <w:p>
      <w:r/>
      <w:r>
        <w:t>Innovation is centred on materials and drug delivery. Drug‑coated balloons and next‑generation stents promise better vessel healing and longer patency, which is why R&amp;D spend is high. International brands still dominate premium segments, but domestic firms are closing the gap by improving core materials and filing more patents. Hospitals should weigh device performance against total care cost: a pricier stent that reduces reintervention can be cheaper overall than a lower‑cost device that fails sooner.</w:t>
      </w:r>
      <w:r/>
    </w:p>
    <w:p>
      <w:pPr>
        <w:pStyle w:val="Heading2"/>
      </w:pPr>
      <w:r>
        <w:t>Who wins where , market structure and regional moves</w:t>
      </w:r>
      <w:r/>
    </w:p>
    <w:p>
      <w:r/>
      <w:r>
        <w:t>Market reports show a concentration at the top , the five largest firms accounted for roughly two‑thirds of revenue in recent years , but regional dynamics matter. Wealthier markets buy the latest high‑end devices, while mid‑range products gain traction as regional centres and primary hospitals expand interventional services. For NHS and private buyers, that means a mixed supply strategy: secure high‑performance devices for complex cases and cost‑effective options for routine interventions without compromising safety.</w:t>
      </w:r>
      <w:r/>
    </w:p>
    <w:p>
      <w:pPr>
        <w:pStyle w:val="Heading2"/>
      </w:pPr>
      <w:r>
        <w:t>Operational realities , training, complications and procurement headaches</w:t>
      </w:r>
      <w:r/>
    </w:p>
    <w:p>
      <w:r/>
      <w:r>
        <w:t>Peripheral interventions are operator‑dependent. Outcomes can vary with skill, and complication risks still exist, so investing in team training matters as much as the device itself. Healthcare systems also face long regulatory approvals and centralised purchasing rules that squeeze margins and slow adoption. Practical advice for hospitals: build multidisciplinary teams, run supplier trials in real clinical settings, and track patient outcomes to justify procurement choices.</w:t>
      </w:r>
      <w:r/>
    </w:p>
    <w:p>
      <w:pPr>
        <w:pStyle w:val="Heading2"/>
      </w:pPr>
      <w:r>
        <w:t>Where costs bite , pricing pressure and longer approvals</w:t>
      </w:r>
      <w:r/>
    </w:p>
    <w:p>
      <w:r/>
      <w:r>
        <w:t>Even with clinical momentum, the market is not immune to cost containment. Central procurement, bundled payments and long, expensive regulatory pathways create barriers for new entrants and put downward pressure on prices. That often encourages manufacturers to focus on fewer, higher‑value launches. If you're a hospital CFO, ask for transparent lifecycle cost data and evidence of reduced reintervention rates before signing multi‑year contracts.</w:t>
      </w:r>
      <w:r/>
    </w:p>
    <w:p>
      <w:r/>
      <w:r>
        <w:t>It's a small change that can make every intervention safer and more cost‑effective.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https://www.openpr.com/news/4502255/peripheral-intervention-research-cagr-of-7-6-during</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https://www.grandviewresearch.com/industry-analysis/peripheral-vascular-devices-market</w:t>
        </w:r>
      </w:hyperlink>
      <w:r>
        <w:t xml:space="preserve"> - This report analyses the global peripheral vascular devices market, which was valued at USD 9.5 billion in 2025 and is projected to reach USD 16.1 billion by 2033, growing at a CAGR of 6.6% from 2026 to 2033. The market is driven by the increasing prevalence of peripheral vascular diseases, the rising geriatric population, and novel product launches. The North American market dominated in 2025, accounting for 47.1% of the revenue share. The report also highlights key market trends, including technological advancements and the shift towards minimally invasive procedures.</w:t>
      </w:r>
      <w:r/>
    </w:p>
    <w:p>
      <w:pPr>
        <w:pStyle w:val="ListNumber"/>
        <w:spacing w:line="240" w:lineRule="auto"/>
        <w:ind w:left="720"/>
      </w:pPr>
      <w:r/>
      <w:hyperlink r:id="rId12">
        <w:r>
          <w:rPr>
            <w:color w:val="0000EE"/>
            <w:u w:val="single"/>
          </w:rPr>
          <w:t>https://www.reanin.com/reports/peripheral-interventions-market</w:t>
        </w:r>
      </w:hyperlink>
      <w:r>
        <w:t xml:space="preserve"> - This market analysis provides insights into the peripheral interventions market, which was valued at USD 10,053.94 million in 2025 and is expected to increase to USD 18,105.35 million by 2032, growing at a CAGR of 8.8% during the forecast period. The report segments the market by product type, application, and end-use, highlighting the dominance of stents in the product segment and the prevalence of peripheral artery disease in the application segment. It also discusses the competitive landscape, featuring major players such as Medtronic, Boston Scientific Corporation, and Abbott Laboratories.</w:t>
      </w:r>
      <w:r/>
    </w:p>
    <w:p>
      <w:pPr>
        <w:pStyle w:val="ListNumber"/>
        <w:spacing w:line="240" w:lineRule="auto"/>
        <w:ind w:left="720"/>
      </w:pPr>
      <w:r/>
      <w:hyperlink r:id="rId13">
        <w:r>
          <w:rPr>
            <w:color w:val="0000EE"/>
            <w:u w:val="single"/>
          </w:rPr>
          <w:t>https://www.grandviewresearch.com/press-release/global-peripheral-vascular-devices-market</w:t>
        </w:r>
      </w:hyperlink>
      <w:r>
        <w:t xml:space="preserve"> - This press release discusses the projected growth of the global peripheral vascular devices market, which is expected to reach USD 16.1 billion by 2033, registering a CAGR of 6.6% from 2026 to 2033. The growth is attributed to the increasing prevalence of peripheral arterial disease (PAD), rising clinical trials and studies, technological advancements, and government initiatives. The report emphasizes the role of clinical trials in accelerating product development cycles and fostering collaboration between industry stakeholders and academic institutions.</w:t>
      </w:r>
      <w:r/>
    </w:p>
    <w:p>
      <w:pPr>
        <w:pStyle w:val="ListNumber"/>
        <w:spacing w:line="240" w:lineRule="auto"/>
        <w:ind w:left="720"/>
      </w:pPr>
      <w:r/>
      <w:hyperlink r:id="rId14">
        <w:r>
          <w:rPr>
            <w:color w:val="0000EE"/>
            <w:u w:val="single"/>
          </w:rPr>
          <w:t>https://www.grandviewresearch.com/industry-analysis/us-interventional-cardiology-peripheral-market-report</w:t>
        </w:r>
      </w:hyperlink>
      <w:r>
        <w:t xml:space="preserve"> - This report examines the U.S. interventional cardiology and peripheral market, which was estimated at USD 7.9 billion in 2024 and is projected to reach USD 13.1 billion by 2033, growing at a CAGR of 5.8% from 2025 to 2033. The growth is driven by the increasing burden of cardiovascular and peripheral vascular diseases, a rising preference for minimally invasive procedures, and continuous advancements in device technology. The report also highlights the dominance of coronary stents in the product segment and angioplasty in the application segment.</w:t>
      </w:r>
      <w:r/>
    </w:p>
    <w:p>
      <w:pPr>
        <w:pStyle w:val="ListNumber"/>
        <w:spacing w:line="240" w:lineRule="auto"/>
        <w:ind w:left="720"/>
      </w:pPr>
      <w:r/>
      <w:hyperlink r:id="rId11">
        <w:r>
          <w:rPr>
            <w:color w:val="0000EE"/>
            <w:u w:val="single"/>
          </w:rPr>
          <w:t>https://www.6wresearch.com/market-takeaways-view/how-big-is-the-peripheral-intervention-market</w:t>
        </w:r>
      </w:hyperlink>
      <w:r>
        <w:t xml:space="preserve"> - This article provides insights into the peripheral intervention market, which was estimated at USD 6.5 billion in 2026 and is projected to reach USD 12.4 billion by 2032, expanding at a CAGR of 9.7% during the forecast period. The market is growing due to major trends such as the increasing prevalence of peripheral artery diseases, rising demand for minimally invasive treatment options, and advancements in interventional devices and imaging technologies. Key growth drivers include the rising geriatric population, technological advancements in catheter-based and stent systems, and increasing awareness and diagnosis of peripheral vascular conditions.</w:t>
      </w:r>
      <w:r/>
    </w:p>
    <w:p>
      <w:pPr>
        <w:pStyle w:val="ListNumber"/>
        <w:spacing w:line="240" w:lineRule="auto"/>
        <w:ind w:left="720"/>
      </w:pPr>
      <w:r/>
      <w:hyperlink r:id="rId15">
        <w:r>
          <w:rPr>
            <w:color w:val="0000EE"/>
            <w:u w:val="single"/>
          </w:rPr>
          <w:t>https://www.grandviewresearch.com/industry-analysis/us-peripheral-vascular-devices-accessories-market</w:t>
        </w:r>
      </w:hyperlink>
      <w:r>
        <w:t xml:space="preserve"> - This report analyses the U.S. peripheral vascular devices and accessories market, which was estimated at USD 4.1 billion in 2025 and is projected to reach USD 6.2 billion by 2033, growing at a CAGR of 5.1% from 2026 to 2033. The market is driven by the rising prevalence of peripheral arterial disease (PAD), fueled by aging and lifestyle factors. The report highlights the dominance of the peripheral stents segment, which led the market with the largest revenue share of 22.4% in 2025, and discusses technological advancements and the growing geriatric population as key factors influencing market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2255/peripheral-intervention-research-cagr-of-7-6-during" TargetMode="External"/><Relationship Id="rId10" Type="http://schemas.openxmlformats.org/officeDocument/2006/relationships/hyperlink" Target="https://www.grandviewresearch.com/industry-analysis/peripheral-vascular-devices-market" TargetMode="External"/><Relationship Id="rId11" Type="http://schemas.openxmlformats.org/officeDocument/2006/relationships/hyperlink" Target="https://www.6wresearch.com/market-takeaways-view/how-big-is-the-peripheral-intervention-market" TargetMode="External"/><Relationship Id="rId12" Type="http://schemas.openxmlformats.org/officeDocument/2006/relationships/hyperlink" Target="https://www.reanin.com/reports/peripheral-interventions-market" TargetMode="External"/><Relationship Id="rId13" Type="http://schemas.openxmlformats.org/officeDocument/2006/relationships/hyperlink" Target="https://www.grandviewresearch.com/press-release/global-peripheral-vascular-devices-market" TargetMode="External"/><Relationship Id="rId14" Type="http://schemas.openxmlformats.org/officeDocument/2006/relationships/hyperlink" Target="https://www.grandviewresearch.com/industry-analysis/us-interventional-cardiology-peripheral-market-report" TargetMode="External"/><Relationship Id="rId15" Type="http://schemas.openxmlformats.org/officeDocument/2006/relationships/hyperlink" Target="https://www.grandviewresearch.com/industry-analysis/us-peripheral-vascular-devices-accessorie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