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Topical Pain Relief Products and Market Trends for 2026–33</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reaching for smarter, gentler pain fixes as the topical pain relief market heats up; manufacturers, investors and consumers in North America, Asia-Pacific and Europe are all watching new patches, herbal creams and AI-powered drug development for better results and convenience.</w:t>
      </w:r>
      <w:r/>
    </w:p>
    <w:p>
      <w:r/>
      <w:r>
        <w:t>Essential Takeaways</w:t>
      </w:r>
      <w:r/>
      <w:r/>
    </w:p>
    <w:p>
      <w:pPr>
        <w:pStyle w:val="ListBullet"/>
        <w:spacing w:line="240" w:lineRule="auto"/>
        <w:ind w:left="720"/>
      </w:pPr>
      <w:r/>
      <w:r>
        <w:rPr>
          <w:b/>
        </w:rPr>
        <w:t>Market growth:</w:t>
      </w:r>
      <w:r>
        <w:t xml:space="preserve"> The sector is expanding rapidly, with industry forecasts pointing to a near-term CAGR in the high single digits and a longer-term rise toward $20bn by 2033. </w:t>
      </w:r>
      <w:r/>
    </w:p>
    <w:p>
      <w:pPr>
        <w:pStyle w:val="ListBullet"/>
        <w:spacing w:line="240" w:lineRule="auto"/>
        <w:ind w:left="720"/>
      </w:pPr>
      <w:r/>
      <w:r>
        <w:rPr>
          <w:b/>
        </w:rPr>
        <w:t>Product mix:</w:t>
      </w:r>
      <w:r>
        <w:t xml:space="preserve"> Creams and gels still dominate volume, while transdermal patches and sprays are the higher-margin, convenience-led growth stories. </w:t>
      </w:r>
      <w:r/>
    </w:p>
    <w:p>
      <w:pPr>
        <w:pStyle w:val="ListBullet"/>
        <w:spacing w:line="240" w:lineRule="auto"/>
        <w:ind w:left="720"/>
      </w:pPr>
      <w:r/>
      <w:r>
        <w:rPr>
          <w:b/>
        </w:rPr>
        <w:t>Consumer pull:</w:t>
      </w:r>
      <w:r>
        <w:t xml:space="preserve"> Older adults and sports-related users are the biggest buyers, but clean-label herbal options are winning younger, health-conscious shoppers. </w:t>
      </w:r>
      <w:r/>
    </w:p>
    <w:p>
      <w:pPr>
        <w:pStyle w:val="ListBullet"/>
        <w:spacing w:line="240" w:lineRule="auto"/>
        <w:ind w:left="720"/>
      </w:pPr>
      <w:r/>
      <w:r>
        <w:rPr>
          <w:b/>
        </w:rPr>
        <w:t>Supply risk:</w:t>
      </w:r>
      <w:r>
        <w:t xml:space="preserve"> Geopolitical shocks and oil-price-driven input costs have pushed manufacturers to diversify sourcing and localise production. </w:t>
      </w:r>
      <w:r/>
    </w:p>
    <w:p>
      <w:pPr>
        <w:pStyle w:val="ListBullet"/>
        <w:spacing w:line="240" w:lineRule="auto"/>
        <w:ind w:left="720"/>
      </w:pPr>
      <w:r/>
      <w:r>
        <w:rPr>
          <w:b/>
        </w:rPr>
        <w:t>Tech edge:</w:t>
      </w:r>
      <w:r>
        <w:t xml:space="preserve"> AI is being used across discovery, formulation and supply-chain forecasting, speeding innovation and trimming waste.</w:t>
      </w:r>
      <w:r/>
      <w:r/>
    </w:p>
    <w:p>
      <w:pPr>
        <w:pStyle w:val="Heading2"/>
      </w:pPr>
      <w:r>
        <w:t>Why topical pain relief is suddenly front-page for investors and shoppers</w:t>
      </w:r>
      <w:r/>
    </w:p>
    <w:p>
      <w:r/>
      <w:r>
        <w:t>Topical pain relief has moved from a niche shelf into mainstream health routines, and you can feel the shift in the product mix: the shelves smell of menthol and herbal essences, but the real story is engineered convenience. According to industry research, the market is on a steady upward track as populations age and consumers prefer OTC, low-systemic-risk options. Investors see recurring revenue and brand loyalty, especially where products combine efficacy with clean ingredients.</w:t>
      </w:r>
      <w:r/>
    </w:p>
    <w:p>
      <w:r/>
      <w:r>
        <w:t>Backstory: long-standing household names still hold sway, but newcomers with digital-first marketing and herbal credentials are attracting capital. Practical tip: if you prefer to avoid oral NSAIDs, a well-formulated topical NSAID or patch can be an effective, lower-systemic alternative.</w:t>
      </w:r>
      <w:r/>
    </w:p>
    <w:p>
      <w:pPr>
        <w:pStyle w:val="Heading2"/>
      </w:pPr>
      <w:r>
        <w:t>Creams and gels still rule , but patches are the money-makers</w:t>
      </w:r>
      <w:r/>
    </w:p>
    <w:p>
      <w:r/>
      <w:r>
        <w:t>Volume-wise, creams, gels and ointments remain the most familiar formats; they’re cheap, easy to apply and widely stocked in pharmacies. Yet patches and sprays are emerging as the premium categories because they offer sustained release, discreet use and predictable dosing. That convenience appeals to commuters and athletes who want hands-free relief.</w:t>
      </w:r>
      <w:r/>
    </w:p>
    <w:p>
      <w:r/>
      <w:r>
        <w:t>Compare products by active ingredient and skin feel: menthol gives a quick cooling hit, NSAID topicals target inflammation, and capsaicin needs patience but can reduce neuropathic pain. Choose the format that matches your lifestyle , a patch for all-day coverage, a gel for immediate rub-in relief.</w:t>
      </w:r>
      <w:r/>
    </w:p>
    <w:p>
      <w:pPr>
        <w:pStyle w:val="Heading2"/>
      </w:pPr>
      <w:r>
        <w:t>Natural and herbal formulations: marketing trend or lasting change?</w:t>
      </w:r>
      <w:r/>
    </w:p>
    <w:p>
      <w:r/>
      <w:r>
        <w:t>Consumers increasingly demand clean labels and sustainability, so herbal and natural topicals are growing faster than many expected. Brands that blend plant actives with proven delivery systems have traction, particularly among 25–45-year-olds who read labels and expect transparency.</w:t>
      </w:r>
      <w:r/>
    </w:p>
    <w:p>
      <w:r/>
      <w:r>
        <w:t>Industry players are responding with acquisitions and R&amp;D investments to create credible natural lines. If you're trying a herbal product, look for clinical data or third-party testing rather than marketing claims alone , efficacy matters as much as the ingredient list.</w:t>
      </w:r>
      <w:r/>
    </w:p>
    <w:p>
      <w:pPr>
        <w:pStyle w:val="Heading2"/>
      </w:pPr>
      <w:r>
        <w:t>Supply chains, geopolitics and why price matters now</w:t>
      </w:r>
      <w:r/>
    </w:p>
    <w:p>
      <w:r/>
      <w:r>
        <w:t>Recent geopolitical tensions and rising crude oil costs have squeezed inputs for topical products , think packaging, excipients and some APIs , raising manufacturing costs. Big pharma firms have countered with diversified sourcing and more local manufacturing, while premium brands have been able to pass some costs to consumers with little loss of demand.</w:t>
      </w:r>
      <w:r/>
    </w:p>
    <w:p>
      <w:r/>
      <w:r>
        <w:t>Practical consumer advice: stock levels and short-term price changes can occur, so if you rely on a specific product, consider a backup option or buy a slightly larger pack during promotions.</w:t>
      </w:r>
      <w:r/>
    </w:p>
    <w:p>
      <w:pPr>
        <w:pStyle w:val="Heading2"/>
      </w:pPr>
      <w:r>
        <w:t>How AI and digital platforms are reshaping the category</w:t>
      </w:r>
      <w:r/>
    </w:p>
    <w:p>
      <w:r/>
      <w:r>
        <w:t>AI is being used at multiple points: predictive modelling for new compound mixes, optimised transdermal formulations and smarter supply-chain forecasting. Digital health platforms and DTC channels also let niche brands build direct relationships with consumers and gather real-world effectiveness data.</w:t>
      </w:r>
      <w:r/>
    </w:p>
    <w:p>
      <w:r/>
      <w:r>
        <w:t>For shoppers, that means faster product improvements and more targeted options down the line. For investors, it means firms that combine formulation expertise with data capabilities look like stronger bets.</w:t>
      </w:r>
      <w:r/>
    </w:p>
    <w:p>
      <w:pPr>
        <w:pStyle w:val="Heading2"/>
      </w:pPr>
      <w:r>
        <w:t>What to look for when choosing a topical pain product</w:t>
      </w:r>
      <w:r/>
    </w:p>
    <w:p>
      <w:r/>
      <w:r>
        <w:t>First, match format to need , patch for sustained relief, cream for quick local rub-in, capsaicin for neuropathic complaints. Second, check the active ingredient and any clinical evidence. Third, consider skin sensitivity: some menthol or capsaicin products can sting. Finally, factor in convenience and cost per dose; premium doesn’t always equal better results.</w:t>
      </w:r>
      <w:r/>
    </w:p>
    <w:p>
      <w:r/>
      <w:r>
        <w:t>If you’re managing chronic pain, discuss topical options with a healthcare professional , they can help integrate creams or patches safely with any oral medications.</w:t>
      </w:r>
      <w:r/>
    </w:p>
    <w:p>
      <w:r/>
      <w:r>
        <w:t>It's a small change that can make every chew of relief more effective and less intrusive.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0">
        <w:r>
          <w:rPr>
            <w:color w:val="0000EE"/>
            <w:u w:val="single"/>
          </w:rPr>
          <w:t>[7]</w:t>
        </w:r>
      </w:hyperlink>
      <w:r>
        <w:t xml:space="preserve">- Paragraph 4: </w:t>
      </w:r>
      <w:hyperlink r:id="rId9">
        <w:r>
          <w:rPr>
            <w:color w:val="0000EE"/>
            <w:u w:val="single"/>
          </w:rPr>
          <w:t>[2]</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2">
        <w:r>
          <w:rPr>
            <w:color w:val="0000EE"/>
            <w:u w:val="single"/>
          </w:rPr>
          <w:t>[5]</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https://www.openpr.com/news/4503096/topical-pain-relief-market-size-advancing-at-6-2-cagr-by-key</w:t>
        </w:r>
      </w:hyperlink>
      <w:r>
        <w:t xml:space="preserve"> - Please view link - unable to able to access data</w:t>
      </w:r>
      <w:r/>
    </w:p>
    <w:p>
      <w:pPr>
        <w:pStyle w:val="ListNumber"/>
        <w:spacing w:line="240" w:lineRule="auto"/>
        <w:ind w:left="720"/>
      </w:pPr>
      <w:r/>
      <w:hyperlink r:id="rId9">
        <w:r>
          <w:rPr>
            <w:color w:val="0000EE"/>
            <w:u w:val="single"/>
          </w:rPr>
          <w:t>https://www.openpr.com/news/4503096/topical-pain-relief-market-size-advancing-at-6-2-cagr-by-key</w:t>
        </w:r>
      </w:hyperlink>
      <w:r>
        <w:t xml:space="preserve"> - This press release discusses the growth of the topical pain relief market, highlighting a projected compound annual growth rate (CAGR) of 6.2% from 2024 to 2033. It identifies key players such as Johnson &amp; Johnson, GlaxoSmithKline plc, Sanofi S.A., Pfizer Inc., Bayer AG, and Reckitt Benckiser Group plc. The report also addresses challenges like supply chain disruptions due to geopolitical instability and rising production costs, while noting that multinational pharmaceutical companies are adopting diversified sourcing strategies and localized manufacturing to mitigate these risks.</w:t>
      </w:r>
      <w:r/>
    </w:p>
    <w:p>
      <w:pPr>
        <w:pStyle w:val="ListNumber"/>
        <w:spacing w:line="240" w:lineRule="auto"/>
        <w:ind w:left="720"/>
      </w:pPr>
      <w:r/>
      <w:hyperlink r:id="rId11">
        <w:r>
          <w:rPr>
            <w:color w:val="0000EE"/>
            <w:u w:val="single"/>
          </w:rPr>
          <w:t>https://www.introspectivemarketresearch.com/reports/topical-pain-relief-market/</w:t>
        </w:r>
      </w:hyperlink>
      <w:r>
        <w:t xml:space="preserve"> - This market research report provides an analysis of the topical pain relief market, forecasting a market size of USD 11.10 billion in 2023, with an expected CAGR of 6.20% from 2024 to 2032. It lists active key players including GlaxoSmithKline (UK), Hisamitsu Pharmaceutical (Japan), Hunan Dongting Pharmaceutical (China), Johnson &amp; Johnson (USA), Mentholatum (USA), Mylan (USA), Pfizer (USA), Procter &amp; Gamble (USA), Reckitt Benckiser (UK), Sanofi (France), and others. The report covers various segments such as product type, application, and end-user.</w:t>
      </w:r>
      <w:r/>
    </w:p>
    <w:p>
      <w:pPr>
        <w:pStyle w:val="ListNumber"/>
        <w:spacing w:line="240" w:lineRule="auto"/>
        <w:ind w:left="720"/>
      </w:pPr>
      <w:r/>
      <w:hyperlink r:id="rId13">
        <w:r>
          <w:rPr>
            <w:color w:val="0000EE"/>
            <w:u w:val="single"/>
          </w:rPr>
          <w:t>https://www.persistencemarketresearch.com/market-research/topical-pain-relief-market.asp</w:t>
        </w:r>
      </w:hyperlink>
      <w:r>
        <w:t xml:space="preserve"> - This report offers a comprehensive analysis of the topical pain relief market, highlighting a projected market size of USD 12.1 billion by 2026. It identifies key companies including Johnson &amp; Johnson, Pfizer Inc., Advacare Pharma, Teva Pharmaceutical Industries Ltd., Bayer Healthcare, GlaxoSmithKline Plc (GSK), Cipla, Novartis AG, Sun Pharmaceutical Industries Ltd., and Sanofi. The report discusses market drivers such as the increasing prevalence of musculoskeletal disorders, aging populations, rising self-care awareness, and preference for non-invasive, localized pain management solutions.</w:t>
      </w:r>
      <w:r/>
    </w:p>
    <w:p>
      <w:pPr>
        <w:pStyle w:val="ListNumber"/>
        <w:spacing w:line="240" w:lineRule="auto"/>
        <w:ind w:left="720"/>
      </w:pPr>
      <w:r/>
      <w:hyperlink r:id="rId12">
        <w:r>
          <w:rPr>
            <w:color w:val="0000EE"/>
            <w:u w:val="single"/>
          </w:rPr>
          <w:t>https://www.credenceresearch.com/report/topical-pain-relief-market/</w:t>
        </w:r>
      </w:hyperlink>
      <w:r>
        <w:t xml:space="preserve"> - This market research report provides insights into the topical pain relief market, listing key players such as AdvaCare Pharma, Abbott Laboratories, Amneal Pharmaceuticals LLC., Bayer AG, Cipla Limited, Endo Pharmaceuticals, Inc., Exzell Pharma, GlaxoSmithKline Plc (GSK), GSK plc, Haleon Group of Companies, Himalaya Wellness Company, Hisamitsu Pharmaceutical Co., Inc., Johnson &amp; Johnson, Mallinckrodt Pharmaceuticals, Novartis AG, Pfizer Inc., Procter &amp; Gamble, Purdue Pharmaceuticals L.P., Pure Source LLC, Reckitt Benckiser Group Plc., Sanofi, Sun Pharmaceutical Industries Ltd., Teikoku Pharma, Teva Pharmaceutical Industries Ltd., Thermo Fisher Scientific, Inc., Topical Biomedics, Inc., and Troy Healthcare LLC.</w:t>
      </w:r>
      <w:r/>
    </w:p>
    <w:p>
      <w:pPr>
        <w:pStyle w:val="ListNumber"/>
        <w:spacing w:line="240" w:lineRule="auto"/>
        <w:ind w:left="720"/>
      </w:pPr>
      <w:r/>
      <w:hyperlink r:id="rId14">
        <w:r>
          <w:rPr>
            <w:color w:val="0000EE"/>
            <w:u w:val="single"/>
          </w:rPr>
          <w:t>https://www.novaoneadvisor.com/report/us-topical-pain-relief-market</w:t>
        </w:r>
      </w:hyperlink>
      <w:r>
        <w:t xml:space="preserve"> - This report focuses on the U.S. topical pain relief market, forecasting a market size of USD 4.71 billion by 2032, with a CAGR of 4.15% from 2023 to 2032. It profiles key companies including Advacare Pharma, GlaxoSmithKline Plc (GSK), Johnson &amp; Johnson, Nestlé S.A., Novartis AG, Pfizer Inc., Reckitt Benckiser Group Plc., Sanofi, Sun Pharmaceutical Industries Ltd., and Topical Biomedics, Inc. The report covers various segments such as therapeutic class, formulation, type, and distribution channel.</w:t>
      </w:r>
      <w:r/>
    </w:p>
    <w:p>
      <w:pPr>
        <w:pStyle w:val="ListNumber"/>
        <w:spacing w:line="240" w:lineRule="auto"/>
        <w:ind w:left="720"/>
      </w:pPr>
      <w:r/>
      <w:hyperlink r:id="rId10">
        <w:r>
          <w:rPr>
            <w:color w:val="0000EE"/>
            <w:u w:val="single"/>
          </w:rPr>
          <w:t>https://www.market.us/report/topical-pain-relief-market/</w:t>
        </w:r>
      </w:hyperlink>
      <w:r>
        <w:t xml:space="preserve"> - This report provides an analysis of the topical pain relief market, highlighting a market value of USD 11.1 billion in 2024, with a forecasted revenue of USD 18.4 billion by 2034, representing a CAGR of 5.2% from 2025 to 2034. It covers segments such as product type, formulation, distribution channel, and type, and includes a regional analysis covering North America, Europe, Asia Pacific, Latin America, and the Middle East &amp; Africa. The report also discusses the competitive landscape, including companies like Thermo Fisher Scientific, Inc., Teva Pharmaceutical Industries Ltd., Sun Pharmaceutical, Sanofi, Procter &amp; Gamble, Pfizer Inc., Novartis AG, Mankind, Johnson &amp; Johnson, GlaxoSmithKline Plc (GSK), Cipla Limited, Bayer AG, Amneal Pharmaceuticals LLC., Advil, and Abbott Laboratories.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3096/topical-pain-relief-market-size-advancing-at-6-2-cagr-by-key" TargetMode="External"/><Relationship Id="rId10" Type="http://schemas.openxmlformats.org/officeDocument/2006/relationships/hyperlink" Target="https://www.market.us/report/topical-pain-relief-market/" TargetMode="External"/><Relationship Id="rId11" Type="http://schemas.openxmlformats.org/officeDocument/2006/relationships/hyperlink" Target="https://www.introspectivemarketresearch.com/reports/topical-pain-relief-market/" TargetMode="External"/><Relationship Id="rId12" Type="http://schemas.openxmlformats.org/officeDocument/2006/relationships/hyperlink" Target="https://www.credenceresearch.com/report/topical-pain-relief-market/" TargetMode="External"/><Relationship Id="rId13" Type="http://schemas.openxmlformats.org/officeDocument/2006/relationships/hyperlink" Target="https://www.persistencemarketresearch.com/market-research/topical-pain-relief-market.asp" TargetMode="External"/><Relationship Id="rId14" Type="http://schemas.openxmlformats.org/officeDocument/2006/relationships/hyperlink" Target="https://www.novaoneadvisor.com/report/us-topical-pain-relief-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