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Put People First in Clinical Trials This Year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patients alike are looking for trials that fit real lives, not the other way around. Clinical trial leaders, sites and families are rethinking design and delivery so participation is easier, safer and more meaningful , and that matters because it directly affects who benefits from new therapies.</w:t>
      </w:r>
      <w:r/>
    </w:p>
    <w:p>
      <w:r/>
      <w:r>
        <w:t>Essential Takeaways</w:t>
      </w:r>
      <w:r/>
      <w:r/>
    </w:p>
    <w:p>
      <w:pPr>
        <w:pStyle w:val="ListBullet"/>
        <w:spacing w:line="240" w:lineRule="auto"/>
        <w:ind w:left="720"/>
      </w:pPr>
      <w:r/>
      <w:r>
        <w:rPr>
          <w:b/>
        </w:rPr>
        <w:t>Patient-centred focus:</w:t>
      </w:r>
      <w:r>
        <w:t xml:space="preserve"> Trials designed around people improve recruitment, retention and real-world relevance.</w:t>
      </w:r>
      <w:r/>
    </w:p>
    <w:p>
      <w:pPr>
        <w:pStyle w:val="ListBullet"/>
        <w:spacing w:line="240" w:lineRule="auto"/>
        <w:ind w:left="720"/>
      </w:pPr>
      <w:r/>
      <w:r>
        <w:rPr>
          <w:b/>
        </w:rPr>
        <w:t>Reduce the burden:</w:t>
      </w:r>
      <w:r>
        <w:t xml:space="preserve"> Remote visits, fewer clinic trips, and clearer information make participation more feasible and less stressful.</w:t>
      </w:r>
      <w:r/>
    </w:p>
    <w:p>
      <w:pPr>
        <w:pStyle w:val="ListBullet"/>
        <w:spacing w:line="240" w:lineRule="auto"/>
        <w:ind w:left="720"/>
      </w:pPr>
      <w:r/>
      <w:r>
        <w:rPr>
          <w:b/>
        </w:rPr>
        <w:t>Site support matters:</w:t>
      </w:r>
      <w:r>
        <w:t xml:space="preserve"> Investing in site resources and streamlined workflows keeps studies on track and staff less burnt out.</w:t>
      </w:r>
      <w:r/>
    </w:p>
    <w:p>
      <w:pPr>
        <w:pStyle w:val="ListBullet"/>
        <w:spacing w:line="240" w:lineRule="auto"/>
        <w:ind w:left="720"/>
      </w:pPr>
      <w:r/>
      <w:r>
        <w:rPr>
          <w:b/>
        </w:rPr>
        <w:t>Technology helps , cautiously:</w:t>
      </w:r>
      <w:r>
        <w:t xml:space="preserve"> Wearables, connected devices and AI can speed up trials and link data, but they must be validated and user-friendly.</w:t>
      </w:r>
      <w:r/>
    </w:p>
    <w:p>
      <w:pPr>
        <w:pStyle w:val="ListBullet"/>
        <w:spacing w:line="240" w:lineRule="auto"/>
        <w:ind w:left="720"/>
      </w:pPr>
      <w:r/>
      <w:r>
        <w:rPr>
          <w:b/>
        </w:rPr>
        <w:t>Equity and access:</w:t>
      </w:r>
      <w:r>
        <w:t xml:space="preserve"> Broader outreach and simplified procedures can help include underrepresented groups and improve results.</w:t>
      </w:r>
      <w:r/>
      <w:r/>
    </w:p>
    <w:p>
      <w:pPr>
        <w:pStyle w:val="Heading2"/>
      </w:pPr>
      <w:r>
        <w:t>Why putting the person at the centre changes everything</w:t>
      </w:r>
      <w:r/>
    </w:p>
    <w:p>
      <w:r/>
      <w:r>
        <w:t>Start with a simple truth: trials aren’t abstract experiments, they’re choices families make. When participants feel seen and supported , from clear consent conversations to reasonable visit schedules , they’re likelier to stay involved and share better-quality data. Johns Hopkins explains that understanding motivations and barriers is key to recruitment and retention, and that empathy in communication goes a long way. Practical tip: ask patient advisers early and iterate consent materials until they read like a conversation.</w:t>
      </w:r>
      <w:r/>
    </w:p>
    <w:p>
      <w:pPr>
        <w:pStyle w:val="Heading2"/>
      </w:pPr>
      <w:r>
        <w:t>How design tweaks reduce real-world barriers</w:t>
      </w:r>
      <w:r/>
    </w:p>
    <w:p>
      <w:r/>
      <w:r>
        <w:t>Trials have grown more complicated, and that complexity often means more trips, more tests and more paperwork for people who are already unwell. Evidence shows that decentralised elements , remote monitoring, home nursing, or local lab options , reduce dropout and widen eligibility. A smart rule of thumb: map a participant’s week and cut anything that doesn’t add clear scientific value. Sites tell us simpler protocols also ease staff workload, which keeps operations smoother.</w:t>
      </w:r>
      <w:r/>
    </w:p>
    <w:p>
      <w:pPr>
        <w:pStyle w:val="Heading2"/>
      </w:pPr>
      <w:r>
        <w:t>Technology can connect data , but usability wins</w:t>
      </w:r>
      <w:r/>
    </w:p>
    <w:p>
      <w:r/>
      <w:r>
        <w:t>Wearables, eDiaries and connected devices offer continuous insight and fewer clinic visits, while AI promises faster trial set-up and smarter monitoring. Studies indicate these tools boost data density and can detect subtle changes earlier. Still, devices must be comfortable, battery-friendly and easy to use for people of all ages. Practical advice: pilot digital tools with a small, diverse group before scaling and provide in-person or phone tech support.</w:t>
      </w:r>
      <w:r/>
    </w:p>
    <w:p>
      <w:pPr>
        <w:pStyle w:val="Heading2"/>
      </w:pPr>
      <w:r>
        <w:t>Sites need resources, not just expectations</w:t>
      </w:r>
      <w:r/>
    </w:p>
    <w:p>
      <w:r/>
      <w:r>
        <w:t>Investigative sites shoulder heavy demands: regulatory paperwork, patient care, and tight timelines. Burnout and capacity limits are real threats to recruitment and quality. Investing in site training, dedicated coordinators and automation for routine tasks makes a measurable difference. According to clinical operations leaders, partnering with sites to co-design workflows brings faster enrolment and fewer protocol deviations. If you’re a sponsor, budget for site enablement , it’s not optional.</w:t>
      </w:r>
      <w:r/>
    </w:p>
    <w:p>
      <w:pPr>
        <w:pStyle w:val="Heading2"/>
      </w:pPr>
      <w:r>
        <w:t>Equity and access: who we include shapes the answers we get</w:t>
      </w:r>
      <w:r/>
    </w:p>
    <w:p>
      <w:r/>
      <w:r>
        <w:t>Underrepresentation in trials skews results and limits who benefits from new treatments. Removing barriers , transport reimbursement, flexible visit windows, translated materials, and outreach through trusted community providers , helps diversify participation. Research reviews highlight that culturally tailored recruitment increases trust and uptake. A modest but effective step: offer multiple ways to consent and communicate, so people can pick what suits them best.</w:t>
      </w:r>
      <w:r/>
    </w:p>
    <w:p>
      <w:pPr>
        <w:pStyle w:val="Heading2"/>
      </w:pPr>
      <w:r>
        <w:t>Starting a career in clinical research? Keep patients in view</w:t>
      </w:r>
      <w:r/>
    </w:p>
    <w:p>
      <w:r/>
      <w:r>
        <w:t>Veterans in the field often say the most rewarding moments come from seeing patients benefit. For newcomers, grounding daily tasks in the bigger purpose keeps motivation high. Learn from patient advocates, spend time in clinic settings, and remember that every CRF line ties back to a person. That perspective not only improves empathy but leads to better protocol decisions.</w:t>
      </w:r>
      <w:r/>
    </w:p>
    <w:p>
      <w:r/>
      <w:r>
        <w:t>It's a small change that can make every trial more humane, useful and successful.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5">
        <w:r>
          <w:rPr>
            <w:color w:val="0000EE"/>
            <w:u w:val="single"/>
          </w:rPr>
          <w:t>[4]</w:t>
        </w:r>
      </w:hyperlink>
      <w:r>
        <w:t xml:space="preserve">- Paragraph 5: </w:t>
      </w:r>
      <w:hyperlink r:id="rId14">
        <w:r>
          <w:rPr>
            <w:color w:val="0000EE"/>
            <w:u w:val="single"/>
          </w:rPr>
          <w:t>[6]</w:t>
        </w:r>
      </w:hyperlink>
      <w:r>
        <w:t xml:space="preserve">, </w:t>
      </w:r>
      <w:hyperlink r:id="rId12">
        <w:r>
          <w:rPr>
            <w:color w:val="0000EE"/>
            <w:u w:val="single"/>
          </w:rPr>
          <w:t>[3]</w:t>
        </w:r>
      </w:hyperlink>
      <w:r>
        <w:t xml:space="preserve">- Paragraph 6: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https://acrpnet.org/2026/05/05/research-rising-starts-with-people</w:t>
        </w:r>
      </w:hyperlink>
      <w:r>
        <w:t xml:space="preserve"> - Please view link - unable to able to access data</w:t>
      </w:r>
      <w:r/>
    </w:p>
    <w:p>
      <w:pPr>
        <w:pStyle w:val="ListNumber"/>
        <w:spacing w:line="240" w:lineRule="auto"/>
        <w:ind w:left="720"/>
      </w:pPr>
      <w:r/>
      <w:hyperlink r:id="rId10">
        <w:r>
          <w:rPr>
            <w:color w:val="0000EE"/>
            <w:u w:val="single"/>
          </w:rPr>
          <w:t>https://www.hopkinsmedicine.org/research/understanding-clinical-trials/why-take-part</w:t>
        </w:r>
      </w:hyperlink>
      <w:r>
        <w:t xml:space="preserve"> - This article from Johns Hopkins Medicine discusses the significance of clinical research and the essential role of participants. It highlights that medical advancements are driven by individuals who volunteer for clinical studies, contributing to the understanding of health, disease, prevention, and treatment. The piece also outlines reasons people choose to participate, including helping others, personal health benefits, and financial incentives. It emphasises the importance of informed consent, ensuring participants are thoroughly informed about the study details before agreeing to participate.</w:t>
      </w:r>
      <w:r/>
    </w:p>
    <w:p>
      <w:pPr>
        <w:pStyle w:val="ListNumber"/>
        <w:spacing w:line="240" w:lineRule="auto"/>
        <w:ind w:left="720"/>
      </w:pPr>
      <w:r/>
      <w:hyperlink r:id="rId12">
        <w:r>
          <w:rPr>
            <w:color w:val="0000EE"/>
            <w:u w:val="single"/>
          </w:rPr>
          <w:t>https://jamanetwork.com/journals/jamanetworkopen/fullarticle/2705849</w:t>
        </w:r>
      </w:hyperlink>
      <w:r>
        <w:t xml:space="preserve"> - A study published in JAMA Network Open examines global public attitudes towards clinical research and patient experiences with clinical trials. Surveying over 12,000 individuals from 68 countries, including 2,194 clinical trial participants, the research reveals a general recognition of the importance of clinical research. However, it also highlights a limited understanding of the clinical research process, infrequent discussions about clinical trials during regular physician visits, and perceptions of clinical trial participation as burdensome.</w:t>
      </w:r>
      <w:r/>
    </w:p>
    <w:p>
      <w:pPr>
        <w:pStyle w:val="ListNumber"/>
        <w:spacing w:line="240" w:lineRule="auto"/>
        <w:ind w:left="720"/>
      </w:pPr>
      <w:r/>
      <w:hyperlink r:id="rId15">
        <w:r>
          <w:rPr>
            <w:color w:val="0000EE"/>
            <w:u w:val="single"/>
          </w:rPr>
          <w:t>https://www.ncbi.nlm.nih.gov/books/NBK50888/</w:t>
        </w:r>
      </w:hyperlink>
      <w:r>
        <w:t xml:space="preserve"> - This chapter from the National Center for Biotechnology Information discusses challenges in clinical research, focusing on patient recruitment and retention. It identifies issues such as stringent eligibility criteria, patient education deficits, and socioeconomic factors that influence participation. The text also highlights the impact of these challenges on the timely completion of clinical trials and the introduction of new treatments into clinical practice.</w:t>
      </w:r>
      <w:r/>
    </w:p>
    <w:p>
      <w:pPr>
        <w:pStyle w:val="ListNumber"/>
        <w:spacing w:line="240" w:lineRule="auto"/>
        <w:ind w:left="720"/>
      </w:pPr>
      <w:r/>
      <w:hyperlink r:id="rId13">
        <w:r>
          <w:rPr>
            <w:color w:val="0000EE"/>
            <w:u w:val="single"/>
          </w:rPr>
          <w:t>https://pubmed.ncbi.nlm.nih.gov/28561725/</w:t>
        </w:r>
      </w:hyperlink>
      <w:r>
        <w:t xml:space="preserve"> - An article in the American Society of Clinical Oncology Educational Book addresses the difficulties in opening and enrolling patients in clinical trials. It discusses the complexities of regulatory requirements, variability in institutional interpretations, and the impact of these factors on the efficiency and cost of implementing clinical trials. The piece underscores the need for streamlined processes to enhance patient recruitment and retention.</w:t>
      </w:r>
      <w:r/>
    </w:p>
    <w:p>
      <w:pPr>
        <w:pStyle w:val="ListNumber"/>
        <w:spacing w:line="240" w:lineRule="auto"/>
        <w:ind w:left="720"/>
      </w:pPr>
      <w:r/>
      <w:hyperlink r:id="rId14">
        <w:r>
          <w:rPr>
            <w:color w:val="0000EE"/>
            <w:u w:val="single"/>
          </w:rPr>
          <w:t>https://www.nature.com/articles/bjc2013113</w:t>
        </w:r>
      </w:hyperlink>
      <w:r>
        <w:t xml:space="preserve"> - This study in the British Journal of Cancer explores the barriers to patient participation in randomised clinical trials (RCTs). It identifies factors such as concerns with the trial setting, discomfort with randomisation, complexity of protocols, and potential side effects as common deterrents. The research suggests that understanding these barriers is crucial for developing strategies to improve patient recruitment and participation in clinical trials.</w:t>
      </w:r>
      <w:r/>
    </w:p>
    <w:p>
      <w:pPr>
        <w:pStyle w:val="ListNumber"/>
        <w:spacing w:line="240" w:lineRule="auto"/>
        <w:ind w:left="720"/>
      </w:pPr>
      <w:r/>
      <w:hyperlink r:id="rId11">
        <w:r>
          <w:rPr>
            <w:color w:val="0000EE"/>
            <w:u w:val="single"/>
          </w:rPr>
          <w:t>https://www.ncbi.nlm.nih.gov/books/NBK220370/</w:t>
        </w:r>
      </w:hyperlink>
      <w:r>
        <w:t xml:space="preserve"> - This chapter from the National Center for Biotechnology Information examines physician and patient participation in cancer clinical trials. It discusses factors contributing to low participation rates, including stringent eligibility criteria, physicians' perspectives, and patient attitudes. The text highlights the need for improved communication and education to enhance participation in clinical trials, thereby accelerating the development of new cancer treatments.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crpnet.org/2026/05/05/research-rising-starts-with-people" TargetMode="External"/><Relationship Id="rId10" Type="http://schemas.openxmlformats.org/officeDocument/2006/relationships/hyperlink" Target="https://www.hopkinsmedicine.org/research/understanding-clinical-trials/why-take-part" TargetMode="External"/><Relationship Id="rId11" Type="http://schemas.openxmlformats.org/officeDocument/2006/relationships/hyperlink" Target="https://www.ncbi.nlm.nih.gov/books/NBK220370/" TargetMode="External"/><Relationship Id="rId12" Type="http://schemas.openxmlformats.org/officeDocument/2006/relationships/hyperlink" Target="https://jamanetwork.com/journals/jamanetworkopen/fullarticle/2705849" TargetMode="External"/><Relationship Id="rId13" Type="http://schemas.openxmlformats.org/officeDocument/2006/relationships/hyperlink" Target="https://pubmed.ncbi.nlm.nih.gov/28561725/" TargetMode="External"/><Relationship Id="rId14" Type="http://schemas.openxmlformats.org/officeDocument/2006/relationships/hyperlink" Target="https://www.nature.com/articles/bjc2013113" TargetMode="External"/><Relationship Id="rId15" Type="http://schemas.openxmlformats.org/officeDocument/2006/relationships/hyperlink" Target="https://www.ncbi.nlm.nih.gov/books/NBK508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