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Lab Automation for Drug Discovery: What’s Driving Growth and Innovation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smarter lab kit as drug discovery labs push for speed, consistency and scale; the latest automation tech , from AI-enabled genomics tools to robotic liquid handlers , promises faster screens, fewer errors and a clearer path from experiment to insight.</w:t>
      </w:r>
      <w:r/>
    </w:p>
    <w:p>
      <w:r/>
      <w:r>
        <w:t>Essential Takeaways</w:t>
      </w:r>
      <w:r/>
      <w:r/>
    </w:p>
    <w:p>
      <w:pPr>
        <w:pStyle w:val="ListBullet"/>
        <w:spacing w:line="240" w:lineRule="auto"/>
        <w:ind w:left="720"/>
      </w:pPr>
      <w:r/>
      <w:r>
        <w:rPr>
          <w:b/>
        </w:rPr>
        <w:t>Market momentum:</w:t>
      </w:r>
      <w:r>
        <w:t xml:space="preserve"> Lab automation for drug discovery is forecast to expand significantly, driven by AI integration and wider adoption of automated liquid handling. </w:t>
      </w:r>
      <w:r/>
    </w:p>
    <w:p>
      <w:pPr>
        <w:pStyle w:val="ListBullet"/>
        <w:spacing w:line="240" w:lineRule="auto"/>
        <w:ind w:left="720"/>
      </w:pPr>
      <w:r/>
      <w:r>
        <w:rPr>
          <w:b/>
        </w:rPr>
        <w:t>Genomics meets AI:</w:t>
      </w:r>
      <w:r>
        <w:t xml:space="preserve"> New tools analysing long‑read sequencing and non‑coding DNA are speeding diagnosis and target discovery with a quieter, sleeker data workflow. </w:t>
      </w:r>
      <w:r/>
    </w:p>
    <w:p>
      <w:pPr>
        <w:pStyle w:val="ListBullet"/>
        <w:spacing w:line="240" w:lineRule="auto"/>
        <w:ind w:left="720"/>
      </w:pPr>
      <w:r/>
      <w:r>
        <w:rPr>
          <w:b/>
        </w:rPr>
        <w:t>Robots and reproducibility:</w:t>
      </w:r>
      <w:r>
        <w:t xml:space="preserve"> Vendors are launching workstations that cut hands‑on time and deliver more consistent results , they feel sturdy and reduce tedium. </w:t>
      </w:r>
      <w:r/>
    </w:p>
    <w:p>
      <w:pPr>
        <w:pStyle w:val="ListBullet"/>
        <w:spacing w:line="240" w:lineRule="auto"/>
        <w:ind w:left="720"/>
      </w:pPr>
      <w:r/>
      <w:r>
        <w:rPr>
          <w:b/>
        </w:rPr>
        <w:t>Partnership power:</w:t>
      </w:r>
      <w:r>
        <w:t xml:space="preserve"> Big collaborations between AI platform firms and pharma are increasing compute capacity and bringing specialised talent to bear faster. </w:t>
      </w:r>
      <w:r/>
    </w:p>
    <w:p>
      <w:pPr>
        <w:pStyle w:val="ListBullet"/>
        <w:spacing w:line="240" w:lineRule="auto"/>
        <w:ind w:left="720"/>
      </w:pPr>
      <w:r/>
      <w:r>
        <w:rPr>
          <w:b/>
        </w:rPr>
        <w:t>Practical choice tip:</w:t>
      </w:r>
      <w:r>
        <w:t xml:space="preserve"> When picking automation, prioritise interoperability, throughput needs and ease of validation to avoid late surprises.</w:t>
      </w:r>
      <w:r/>
      <w:r/>
    </w:p>
    <w:p>
      <w:pPr>
        <w:pStyle w:val="Heading2"/>
      </w:pPr>
      <w:r>
        <w:t>Why lab automation still matters , and it’s not just about speed</w:t>
      </w:r>
      <w:r/>
    </w:p>
    <w:p>
      <w:r/>
      <w:r>
        <w:t>Lab benches that hum with robotics and quiet liquid handlers have a very tactile appeal: they free researchers from repetitive, fiddly tasks and give experiments a more consistent, clinical rhythm. According to market research, demand for these systems is climbing as companies seek to shorten discovery cycles and improve reproducibility. For lab managers that translates into fewer late nights pipetting and more predictable runs, which matters when every assay counts.</w:t>
      </w:r>
      <w:r/>
    </w:p>
    <w:p>
      <w:r/>
      <w:r>
        <w:t>The backdrop isn’t without friction. Pricing shifts and trade changes in big markets have created cautious budgets, but labs continue to invest selectively in automation that demonstrably reduces hands‑on time and error rates. So rather than wholesale upgrades, many facilities are opting for targeted modules that slot into existing workflows.</w:t>
      </w:r>
      <w:r/>
    </w:p>
    <w:p>
      <w:pPr>
        <w:pStyle w:val="Heading2"/>
      </w:pPr>
      <w:r>
        <w:t>Which technologies are steering the growth curve?</w:t>
      </w:r>
      <w:r/>
    </w:p>
    <w:p>
      <w:r/>
      <w:r>
        <w:t>Automated liquid handling, high‑throughput screening and laboratory robotics are the bread and butter, but artificial intelligence and machine learning are the secret sauce. Industry analysts highlight acoustic liquid handling and modular automation as fast‑growing segments, paired with software that ties experiments to data pipelines. The result is systems that not only move liquids precisely but also learn from past runs to improve future performance.</w:t>
      </w:r>
      <w:r/>
    </w:p>
    <w:p>
      <w:r/>
      <w:r>
        <w:t>For practical buyers, think in terms of throughput and scale: if you run thousands of samples a week, prioritise speed and deck capacity; if your priority is complex assays, choose flexible, modular platforms that support custom protocols.</w:t>
      </w:r>
      <w:r/>
    </w:p>
    <w:p>
      <w:pPr>
        <w:pStyle w:val="Heading2"/>
      </w:pPr>
      <w:r>
        <w:t>Genomics and AI: where the most visible progress is happening</w:t>
      </w:r>
      <w:r/>
    </w:p>
    <w:p>
      <w:r/>
      <w:r>
        <w:t>Genomics has become a poster child for automation because sequencing generates mountains of data that need reliable, repeatable pre‑analytical processing. New AI tools are being used to interpret long‑read sequences and the so‑called “dark matter” of non‑coding DNA, helping researchers pin down cancer‑linked variants and regulatory elements faster. These platforms don’t just crunch numbers; they change the way decisions are made in the lab, turning raw reads into actionable leads.</w:t>
      </w:r>
      <w:r/>
    </w:p>
    <w:p>
      <w:r/>
      <w:r>
        <w:t>For lab teams, the takeaway is simple: integrating AI into genomics pipelines means investing in both compute and staff training. The tech can turbocharge discovery, but only if your team trusts the outputs and the system is validated for clinical or regulatory purposes.</w:t>
      </w:r>
      <w:r/>
    </w:p>
    <w:p>
      <w:pPr>
        <w:pStyle w:val="Heading2"/>
      </w:pPr>
      <w:r>
        <w:t>Product launches that tackle the everyday grind</w:t>
      </w:r>
      <w:r/>
    </w:p>
    <w:p>
      <w:r/>
      <w:r>
        <w:t>Vendors keep shipping gear designed to shave off menial tasks , automated assay workstations that replace repetitive handling, for instance, and liquid handlers that feel more reliable and are easier to clean than previous generations. The pitch is familiar: reduce variability, free up scientists for high‑value work, and roll out consistent protocols across sites.</w:t>
      </w:r>
      <w:r/>
    </w:p>
    <w:p>
      <w:r/>
      <w:r>
        <w:t>When evaluating new equipment, look beyond specs. Check how easy it is to qualify in your lab, how consumables are sourced, and whether the vendor supports remote diagnostics. A modest premium for service and integration can save weeks of downtime later.</w:t>
      </w:r>
      <w:r/>
    </w:p>
    <w:p>
      <w:pPr>
        <w:pStyle w:val="Heading2"/>
      </w:pPr>
      <w:r>
        <w:t>Collaborations are expanding compute and capability</w:t>
      </w:r>
      <w:r/>
    </w:p>
    <w:p>
      <w:r/>
      <w:r>
        <w:t>Large alliances between AI platform companies and pharma groups are changing the scale of what’s possible. Partnerships that combine massive compute investments with specialist drug discovery know‑how are enabling continuous learning cycles where every experiment improves the next one. That means faster model training, quicker hypothesis testing and ultimately a tighter feedback loop from bench to algorithm.</w:t>
      </w:r>
      <w:r/>
    </w:p>
    <w:p>
      <w:r/>
      <w:r>
        <w:t>This trend also changes procurement logic: labs now think about ecosystem fit, not just hardware. Will the instrument play nicely with cloud platforms and AI toolchains? If so, it’s a stronger long‑term bet.</w:t>
      </w:r>
      <w:r/>
    </w:p>
    <w:p>
      <w:pPr>
        <w:pStyle w:val="Heading2"/>
      </w:pPr>
      <w:r>
        <w:t>How to choose automation without getting locked in</w:t>
      </w:r>
      <w:r/>
    </w:p>
    <w:p>
      <w:r/>
      <w:r>
        <w:t>Start with needs, not features. Map your current bottlenecks , throughput, variability, or reproducibility , and pick systems that target those problems. Prioritise interoperability so you can mix and match modules, and insist on clear validation data and service agreements. For teams worried about budgets, modular upgrades let you spread cost and adapt as priorities shift.</w:t>
      </w:r>
      <w:r/>
    </w:p>
    <w:p>
      <w:r/>
      <w:r>
        <w:t>And don’t forget the human side: automation works best when staff are trained to interpret outputs, maintain instruments, and spot when systems drift.</w:t>
      </w:r>
      <w:r/>
    </w:p>
    <w:p>
      <w:r/>
      <w:r>
        <w:t>It's a small change that can make every experiment safer, faster and more repeatable.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[6]</w:t>
        </w:r>
      </w:hyperlink>
      <w:r>
        <w:t xml:space="preserve">- Paragraph 3: </w:t>
      </w:r>
      <w:hyperlink r:id="rId13">
        <w:r>
          <w:rPr>
            <w:color w:val="0000EE"/>
            <w:u w:val="single"/>
          </w:rPr>
          <w:t>[7]</w:t>
        </w:r>
      </w:hyperlink>
      <w:r>
        <w:t xml:space="preserve">, </w:t>
      </w:r>
      <w:hyperlink r:id="rId14">
        <w:r>
          <w:rPr>
            <w:color w:val="0000EE"/>
            <w:u w:val="single"/>
          </w:rPr>
          <w:t>[4]</w:t>
        </w:r>
      </w:hyperlink>
      <w:r>
        <w:t xml:space="preserve">- Paragraph 4: </w:t>
      </w:r>
      <w:hyperlink r:id="rId9">
        <w:r>
          <w:rPr>
            <w:color w:val="0000EE"/>
            <w:u w:val="single"/>
          </w:rPr>
          <w:t>[1]</w:t>
        </w:r>
      </w:hyperlink>
      <w:r>
        <w:t xml:space="preserve">, </w:t>
      </w:r>
      <w:hyperlink r:id="rId11">
        <w:r>
          <w:rPr>
            <w:color w:val="0000EE"/>
            <w:u w:val="single"/>
          </w:rPr>
          <w:t>[3]</w:t>
        </w:r>
      </w:hyperlink>
      <w:r>
        <w:t xml:space="preserve">- Paragraph 5: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https://www.ddw-online.com/lab-automation-strong-despite-global-challenges-41525-202605/</w:t>
        </w:r>
      </w:hyperlink>
      <w:r>
        <w:t xml:space="preserve"> - Please view link - unable to able to access data</w:t>
      </w:r>
      <w:r/>
    </w:p>
    <w:p>
      <w:pPr>
        <w:pStyle w:val="ListNumber"/>
        <w:spacing w:line="240" w:lineRule="auto"/>
        <w:ind w:left="720"/>
      </w:pPr>
      <w:r/>
      <w:hyperlink r:id="rId10">
        <w:r>
          <w:rPr>
            <w:color w:val="0000EE"/>
            <w:u w:val="single"/>
          </w:rPr>
          <w:t>https://www.mordorintelligence.com/industry-reports/global-total-lab-automation-market-industry</w:t>
        </w:r>
      </w:hyperlink>
      <w:r>
        <w:t xml:space="preserve"> - This report provides an analysis of the global total lab automation market, highlighting a projected growth from USD 6.58 billion in 2025 to USD 9.83 billion by 2031, with a compound annual growth rate (CAGR) of 6.75% during the forecast period. The report discusses factors such as the migration from manual workflows to integrated automation systems, increasing compliance costs under the EU IVDR, and quality control demands in cell and gene therapy manufacturing, which are driving investments in high-throughput liquid handlers, track systems, and laboratory information software.</w:t>
      </w:r>
      <w:r/>
    </w:p>
    <w:p>
      <w:pPr>
        <w:pStyle w:val="ListNumber"/>
        <w:spacing w:line="240" w:lineRule="auto"/>
        <w:ind w:left="720"/>
      </w:pPr>
      <w:r/>
      <w:hyperlink r:id="rId11">
        <w:r>
          <w:rPr>
            <w:color w:val="0000EE"/>
            <w:u w:val="single"/>
          </w:rPr>
          <w:t>https://www.mordorintelligence.com/industry-reports/lab-automation-in-drug-discovery-market-industry</w:t>
        </w:r>
      </w:hyperlink>
      <w:r>
        <w:t xml:space="preserve"> - This market analysis focuses on lab automation in the drug discovery sector, estimating a growth from USD 5.66 billion in 2025 to USD 7.27 billion by 2031, at a CAGR of 4.28%. The report highlights the adoption of automated storage and retrieval systems, the emergence of ADME-Tox studies as a key growth driver, and the transition from animal testing to organ-on-chip assays gaining regulatory acceptance.</w:t>
      </w:r>
      <w:r/>
    </w:p>
    <w:p>
      <w:pPr>
        <w:pStyle w:val="ListNumber"/>
        <w:spacing w:line="240" w:lineRule="auto"/>
        <w:ind w:left="720"/>
      </w:pPr>
      <w:r/>
      <w:hyperlink r:id="rId14">
        <w:r>
          <w:rPr>
            <w:color w:val="0000EE"/>
            <w:u w:val="single"/>
          </w:rPr>
          <w:t>https://www.mordorintelligence.com/industry-reports/lab-automation-software-market-industry</w:t>
        </w:r>
      </w:hyperlink>
      <w:r>
        <w:t xml:space="preserve"> - This report examines the lab automation software market, projecting a growth from USD 6.30 billion in 2025 to USD 9.65 billion by 2031, with a CAGR of 7.19%. It discusses advancements in artificial intelligence scheduling, cloud-native Laboratory Information Management Systems (LIMS), and stricter electronic-record mandates, which are shortening research timelines and lowering compliance risks across pharmaceutical, biotechnology, and diagnostic laboratories.</w:t>
      </w:r>
      <w:r/>
    </w:p>
    <w:p>
      <w:pPr>
        <w:pStyle w:val="ListNumber"/>
        <w:spacing w:line="240" w:lineRule="auto"/>
        <w:ind w:left="720"/>
      </w:pPr>
      <w:r/>
      <w:hyperlink r:id="rId15">
        <w:r>
          <w:rPr>
            <w:color w:val="0000EE"/>
            <w:u w:val="single"/>
          </w:rPr>
          <w:t>https://www.mordorintelligence.com/industry-reports/laboratory-robotics-market</w:t>
        </w:r>
      </w:hyperlink>
      <w:r>
        <w:t xml:space="preserve"> - This market analysis covers the laboratory robotics sector, estimating a growth from USD 2.5 billion in 2025 to USD 3.5 billion by 2031, at a CAGR of 5.76%. The report highlights the shift from emergency-driven procurement to disciplined, long-term automation roadmaps, the demand for FDA-ready systems due to the Laboratory Developed Tests final rule, and the integration of precision medicine pipelines, sustainability mandates, and modular robotic ecosystems.</w:t>
      </w:r>
      <w:r/>
    </w:p>
    <w:p>
      <w:pPr>
        <w:pStyle w:val="ListNumber"/>
        <w:spacing w:line="240" w:lineRule="auto"/>
        <w:ind w:left="720"/>
      </w:pPr>
      <w:r/>
      <w:hyperlink r:id="rId12">
        <w:r>
          <w:rPr>
            <w:color w:val="0000EE"/>
            <w:u w:val="single"/>
          </w:rPr>
          <w:t>https://www.mordorintelligence.com/industry-reports/global-modular-lab-automation-market-industry</w:t>
        </w:r>
      </w:hyperlink>
      <w:r>
        <w:t xml:space="preserve"> - This report provides an analysis of the modular laboratory automation market, projecting a growth from USD 3.2 billion in 2025 to USD 4.56 billion by 2031, with a CAGR of 6.08%. It discusses factors such as heightened regulatory scrutiny, a shrinking laboratory workforce, and the growing need for reproducible data, positioning automated, network-ready work cells as critical infrastructure for life-science innovation.</w:t>
      </w:r>
      <w:r/>
    </w:p>
    <w:p>
      <w:pPr>
        <w:pStyle w:val="ListNumber"/>
        <w:spacing w:line="240" w:lineRule="auto"/>
        <w:ind w:left="720"/>
      </w:pPr>
      <w:r/>
      <w:hyperlink r:id="rId13">
        <w:r>
          <w:rPr>
            <w:color w:val="0000EE"/>
            <w:u w:val="single"/>
          </w:rPr>
          <w:t>https://www.mordorintelligence.com/industry-reports/automated-liquid-handlers-market</w:t>
        </w:r>
      </w:hyperlink>
      <w:r>
        <w:t xml:space="preserve"> - This market analysis focuses on the automated liquid handlers sector, estimating a growth from USD 1.24 billion in 2025 to USD 1.74 billion by 2031, at a CAGR of 5.81%. The report highlights the push for large-scale molecular diagnostics capacities, rapid uptake of AI-driven laboratory platforms, and the shift from manual pipetting to robotic precision.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dw-online.com/lab-automation-strong-despite-global-challenges-41525-202605/" TargetMode="External"/><Relationship Id="rId10" Type="http://schemas.openxmlformats.org/officeDocument/2006/relationships/hyperlink" Target="https://www.mordorintelligence.com/industry-reports/global-total-lab-automation-market-industry" TargetMode="External"/><Relationship Id="rId11" Type="http://schemas.openxmlformats.org/officeDocument/2006/relationships/hyperlink" Target="https://www.mordorintelligence.com/industry-reports/lab-automation-in-drug-discovery-market-industry" TargetMode="External"/><Relationship Id="rId12" Type="http://schemas.openxmlformats.org/officeDocument/2006/relationships/hyperlink" Target="https://www.mordorintelligence.com/industry-reports/global-modular-lab-automation-market-industry" TargetMode="External"/><Relationship Id="rId13" Type="http://schemas.openxmlformats.org/officeDocument/2006/relationships/hyperlink" Target="https://www.mordorintelligence.com/industry-reports/automated-liquid-handlers-market" TargetMode="External"/><Relationship Id="rId14" Type="http://schemas.openxmlformats.org/officeDocument/2006/relationships/hyperlink" Target="https://www.mordorintelligence.com/industry-reports/lab-automation-software-market-industry" TargetMode="External"/><Relationship Id="rId15" Type="http://schemas.openxmlformats.org/officeDocument/2006/relationships/hyperlink" Target="https://www.mordorintelligence.com/industry-reports/laboratory-robotics-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