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Real-World Evidence Oncology Solutions: Why the Market Is Booming to 2035</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data and healthcare leaders alike are turning to real-world evidence (RWE) oncology platforms as cancer care goes data-driven; clinicians, pharma and payers worldwide are using RWE to speed approvals, personalise treatments and back reimbursement decisions, making these solutions one of the fastest-growing segments in health tech.</w:t>
      </w:r>
      <w:r/>
    </w:p>
    <w:p>
      <w:r/>
      <w:r>
        <w:t>Essential Takeaways</w:t>
      </w:r>
      <w:r/>
      <w:r/>
    </w:p>
    <w:p>
      <w:pPr>
        <w:pStyle w:val="ListBullet"/>
        <w:spacing w:line="240" w:lineRule="auto"/>
        <w:ind w:left="720"/>
      </w:pPr>
      <w:r/>
      <w:r>
        <w:rPr>
          <w:b/>
        </w:rPr>
        <w:t>Market size:</w:t>
      </w:r>
      <w:r>
        <w:t xml:space="preserve"> The RWE oncology market was about USD 789m in 2024 and is forecast to expand sharply, driven to roughly USD 3.51bn by 2035. </w:t>
      </w:r>
      <w:r/>
    </w:p>
    <w:p>
      <w:pPr>
        <w:pStyle w:val="ListBullet"/>
        <w:spacing w:line="240" w:lineRule="auto"/>
        <w:ind w:left="720"/>
      </w:pPr>
      <w:r/>
      <w:r>
        <w:rPr>
          <w:b/>
        </w:rPr>
        <w:t>Growth rate:</w:t>
      </w:r>
      <w:r>
        <w:t xml:space="preserve"> Expect a strong CAGR of roughly 14.7% from 2025–2035, reflecting faster adoption of analytics and data integration. </w:t>
      </w:r>
      <w:r/>
    </w:p>
    <w:p>
      <w:pPr>
        <w:pStyle w:val="ListBullet"/>
        <w:spacing w:line="240" w:lineRule="auto"/>
        <w:ind w:left="720"/>
      </w:pPr>
      <w:r/>
      <w:r>
        <w:rPr>
          <w:b/>
        </w:rPr>
        <w:t>Main uses:</w:t>
      </w:r>
      <w:r>
        <w:t xml:space="preserve"> Market access, reimbursement and drug development are the primary applications; datasets and consulting services are core offerings. </w:t>
      </w:r>
      <w:r/>
    </w:p>
    <w:p>
      <w:pPr>
        <w:pStyle w:val="ListBullet"/>
        <w:spacing w:line="240" w:lineRule="auto"/>
        <w:ind w:left="720"/>
      </w:pPr>
      <w:r/>
      <w:r>
        <w:rPr>
          <w:b/>
        </w:rPr>
        <w:t>What it feels like:</w:t>
      </w:r>
      <w:r>
        <w:t xml:space="preserve"> Platforms are increasingly sleek and responsive, with real‑time feeds, AI-backed analysis and a more integrated genomic-to-clinic view. </w:t>
      </w:r>
      <w:r/>
    </w:p>
    <w:p>
      <w:pPr>
        <w:pStyle w:val="ListBullet"/>
        <w:spacing w:line="240" w:lineRule="auto"/>
        <w:ind w:left="720"/>
      </w:pPr>
      <w:r/>
      <w:r>
        <w:rPr>
          <w:b/>
        </w:rPr>
        <w:t>Where growth is:</w:t>
      </w:r>
      <w:r>
        <w:t xml:space="preserve"> North America leads now, Europe follows closely, while Asia‑Pacific is the fastest-growing region thanks to rising cancer burden and digital investment.</w:t>
      </w:r>
      <w:r/>
      <w:r/>
    </w:p>
    <w:p>
      <w:pPr>
        <w:pStyle w:val="Heading2"/>
      </w:pPr>
      <w:r>
        <w:t>Why RWE is suddenly indispensable in oncology</w:t>
      </w:r>
      <w:r/>
    </w:p>
    <w:p>
      <w:r/>
      <w:r>
        <w:t>Real-world evidence gives clinicians and regulators a view of how treatments perform outside tightly controlled trials , think longer follow-ups, broader patient types and messy, human outcomes. That lived-in picture is compelling because it answers the questions trials can’t: who benefits most, which side-effects show up late, and whether a drug’s promise holds up in routine practice. According to recent industry reporting, that practical edge is why payers, hospitals and drug developers are pouring money into RWE tools and datasets.</w:t>
      </w:r>
      <w:r/>
    </w:p>
    <w:p>
      <w:pPr>
        <w:pStyle w:val="Heading2"/>
      </w:pPr>
      <w:r>
        <w:t>The market mechanics: datasets, platforms and consultancy</w:t>
      </w:r>
      <w:r/>
    </w:p>
    <w:p>
      <w:r/>
      <w:r>
        <w:t>Datasets are the backbone , electronic health records, claims, cancer registries, genomic repositories and integrated real‑world datasets. Vendors bundle those with analytics engines and advisory services because customers need help designing studies and meeting regulators’ expectations. As a result, components like consulting and bespoke analytics are growing rapidly alongside raw data sales, and established players are expanding platforms to be end-to-end.</w:t>
      </w:r>
      <w:r/>
    </w:p>
    <w:p>
      <w:pPr>
        <w:pStyle w:val="Heading2"/>
      </w:pPr>
      <w:r>
        <w:t>Tech trends shaping the field: AI, wearables and genomics</w:t>
      </w:r>
      <w:r/>
    </w:p>
    <w:p>
      <w:r/>
      <w:r>
        <w:t>AI and machine learning are doing the heavy lifting now: cleaning messy clinical records, identifying patterns across millions of datapoints and producing predictive insights clinicians can act on. Mobile apps and wearable devices are adding patient-reported outcomes and continuous monitoring, while genomic integration is nudging RWE toward truly personalised oncology. Industry commentary notes that these developments make RWE not just descriptive but prescriptive for treatment choices.</w:t>
      </w:r>
      <w:r/>
    </w:p>
    <w:p>
      <w:pPr>
        <w:pStyle w:val="Heading2"/>
      </w:pPr>
      <w:r>
        <w:t>Barriers that still matter: privacy, standards and costs</w:t>
      </w:r>
      <w:r/>
    </w:p>
    <w:p>
      <w:r/>
      <w:r>
        <w:t>Don’t expect frictionless adoption overnight. Data privacy regulations, interoperability headaches and the sheer cost of building high-quality longitudinal datasets slow progress. Different regions have divergent standards for health data, which complicates multinational studies and regulatory submissions. That said, vendors and health systems are investing in standardisation and governance to unlock scale, and consulting services are often the bridge for organisations that lack in-house expertise.</w:t>
      </w:r>
      <w:r/>
    </w:p>
    <w:p>
      <w:pPr>
        <w:pStyle w:val="Heading2"/>
      </w:pPr>
      <w:r>
        <w:t>Which organisations stand to gain , and how to pick a solution</w:t>
      </w:r>
      <w:r/>
    </w:p>
    <w:p>
      <w:r/>
      <w:r>
        <w:t>Pharma and biotech remain the biggest buyers because RWE supports post-market surveillance and label expansions, but payers and health systems are rapidly increasing their use for coverage decisions. When evaluating vendors, focus on data provenance (how data are collected and cleaned), analytics transparency (can results be interrogated?), and integration with clinical workflows. For clinicians, practical factors like ease of use, speed of queries and local regulatory compliance often trump flashy dashboards.</w:t>
      </w:r>
      <w:r/>
    </w:p>
    <w:p>
      <w:r/>
      <w:r>
        <w:t>Closing line If you care about better, real‑world cancer outcomes, this is one corner of healthcare tech worth watching , and choosing tools that combine good data with clear, actionable analysis will make the biggest difference.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2">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https://www.openpr.com/news/4504281/rwe-oncology-market-to-reach-usd-3-51-billion-by-2035-meticulous</w:t>
        </w:r>
      </w:hyperlink>
      <w:r>
        <w:t xml:space="preserve"> - Please view link - unable to able to access data</w:t>
      </w:r>
      <w:r/>
    </w:p>
    <w:p>
      <w:pPr>
        <w:pStyle w:val="ListNumber"/>
        <w:spacing w:line="240" w:lineRule="auto"/>
        <w:ind w:left="720"/>
      </w:pPr>
      <w:r/>
      <w:hyperlink r:id="rId10">
        <w:r>
          <w:rPr>
            <w:color w:val="0000EE"/>
            <w:u w:val="single"/>
          </w:rPr>
          <w:t>https://www.meticulousresearch.com/pressrelease/499/real-world-evidence-oncology-market-2029</w:t>
        </w:r>
      </w:hyperlink>
      <w:r>
        <w:t xml:space="preserve"> - Meticulous Research® forecasts that the Real-World Evidence (RWE) oncology solutions market will reach $1.65 billion by 2029, growing at a CAGR of 14.2% from 2022 to 2029. The report highlights the increasing prevalence of cancer, the shift towards value-based care, and the rising focus on personalized healthcare as key drivers of this growth. However, it also notes challenges such as the lack of standardized methodologies for developing RWE. The market is segmented by component, application, end user, and geography, with major players including IQVIA Holdings Inc., ICON plc, and Syneos Health, Inc.</w:t>
      </w:r>
      <w:r/>
    </w:p>
    <w:p>
      <w:pPr>
        <w:pStyle w:val="ListNumber"/>
        <w:spacing w:line="240" w:lineRule="auto"/>
        <w:ind w:left="720"/>
      </w:pPr>
      <w:r/>
      <w:hyperlink r:id="rId11">
        <w:r>
          <w:rPr>
            <w:color w:val="0000EE"/>
            <w:u w:val="single"/>
          </w:rPr>
          <w:t>https://www.prnewswire.com/news-releases/real-world-evidence-rwe-oncology-market-to-reach-3-51-billion-by-2035--growing-at-a-cagr-of-14-7-from-2025exclusive-report-by-meticulous-research-302465809.html</w:t>
        </w:r>
      </w:hyperlink>
      <w:r>
        <w:t xml:space="preserve"> - Meticulous Research® projects that the RWE oncology solutions market will grow from an estimated $893 million in 2025 to $3.51 billion by 2035, at a CAGR of 14.7%. The growth is driven by increasing demand for real-world evidence in drug development, a rising focus on value-based healthcare, growing global cancer incidence, and advancements in data analytics and AI technologies. The report emphasizes the shift towards patient-centric healthcare models and the adoption of cloud-based RWE platforms as significant market drivers.</w:t>
      </w:r>
      <w:r/>
    </w:p>
    <w:p>
      <w:pPr>
        <w:pStyle w:val="ListNumber"/>
        <w:spacing w:line="240" w:lineRule="auto"/>
        <w:ind w:left="720"/>
      </w:pPr>
      <w:r/>
      <w:hyperlink r:id="rId12">
        <w:r>
          <w:rPr>
            <w:color w:val="0000EE"/>
            <w:u w:val="single"/>
          </w:rPr>
          <w:t>https://www.meticulousresearch.com/product/rwe-oncology-market-5276</w:t>
        </w:r>
      </w:hyperlink>
      <w:r>
        <w:t xml:space="preserve"> - This report provides a comprehensive analysis of the global RWE oncology solutions market, segmented by component, application, end user, and geography. It highlights the dominant position of North America, attributed to the rising cancer burden, the shift towards value-based care, and the availability of robust electronic datasets. The report also notes that Asia Pacific is expected to witness the highest growth during the forecast period, driven by rapid healthcare digitization and increasing cancer incidence in the region.</w:t>
      </w:r>
      <w:r/>
    </w:p>
    <w:p>
      <w:pPr>
        <w:pStyle w:val="ListNumber"/>
        <w:spacing w:line="240" w:lineRule="auto"/>
        <w:ind w:left="720"/>
      </w:pPr>
      <w:r/>
      <w:hyperlink r:id="rId14">
        <w:r>
          <w:rPr>
            <w:color w:val="0000EE"/>
            <w:u w:val="single"/>
          </w:rPr>
          <w:t>https://www.meticulousresearch.com/pressrelease/530/real-world-evidence-analytics-market-2029</w:t>
        </w:r>
      </w:hyperlink>
      <w:r>
        <w:t xml:space="preserve"> - Meticulous Research® forecasts that the global RWE analytics market will reach $2.93 billion by 2029, growing at a CAGR of 15.1% from 2022 to 2029. The report attributes this growth to factors such as rapidly growing big data in healthcare, the shift from volume to value-based care, and the rising focus on personalized healthcare. It also highlights the lack of standardized methodologies for developing RWE as a challenge to the market. The market is segmented by application, end user, and geography, with key players including Clinigen Group plc, ICON plc, and IQVIA Holdings Inc.</w:t>
      </w:r>
      <w:r/>
    </w:p>
    <w:p>
      <w:pPr>
        <w:pStyle w:val="ListNumber"/>
        <w:spacing w:line="240" w:lineRule="auto"/>
        <w:ind w:left="720"/>
      </w:pPr>
      <w:r/>
      <w:hyperlink r:id="rId13">
        <w:r>
          <w:rPr>
            <w:color w:val="0000EE"/>
            <w:u w:val="single"/>
          </w:rPr>
          <w:t>https://www.meticulousresearch.com/blog/116/rising-adoption-of-mobile-applications-wearable-devices-artificial-intelligence-%28ai%29-in-rwe-creating-significant-opportunities-in-real-world-evidence-%28rwe%29-oncology-solutions-market-globally</w:t>
        </w:r>
      </w:hyperlink>
      <w:r>
        <w:t xml:space="preserve"> - Meticulous Research® discusses the rising adoption of mobile applications, wearable devices, and artificial intelligence (AI) in the RWE oncology solutions market. The use of these technologies is accelerating the collection and storage of cancer-related data, enabling healthcare professionals to design and conduct clinical trials and studies more effectively. The integration of AI and real-time data collection is reshaping traditional evidence generation approaches, creating significant opportunities in the RWE oncology market globally.</w:t>
      </w:r>
      <w:r/>
    </w:p>
    <w:p>
      <w:pPr>
        <w:pStyle w:val="ListNumber"/>
        <w:spacing w:line="240" w:lineRule="auto"/>
        <w:ind w:left="720"/>
      </w:pPr>
      <w:r/>
      <w:hyperlink r:id="rId15">
        <w:r>
          <w:rPr>
            <w:color w:val="0000EE"/>
            <w:u w:val="single"/>
          </w:rPr>
          <w:t>https://mlq.ai/stocks/CLGN/news/</w:t>
        </w:r>
      </w:hyperlink>
      <w:r>
        <w:t xml:space="preserve"> - MLQ.ai provides news and updates on Clene Nanomedicine, Inc. (CLNN), a company involved in the development of nanomedicines for the treatment of neurodegenerative diseases. The platform offers insights into the company's stock performance, recent news, and market analysis, assisting investors in making informed decisions. MLQ.ai aggregates and analyzes financial data, news articles, and social media content to provide a comprehensive view of CLNN's market position and potential investment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4281/rwe-oncology-market-to-reach-usd-3-51-billion-by-2035-meticulous" TargetMode="External"/><Relationship Id="rId10" Type="http://schemas.openxmlformats.org/officeDocument/2006/relationships/hyperlink" Target="https://www.meticulousresearch.com/pressrelease/499/real-world-evidence-oncology-market-2029" TargetMode="External"/><Relationship Id="rId11" Type="http://schemas.openxmlformats.org/officeDocument/2006/relationships/hyperlink" Target="https://www.prnewswire.com/news-releases/real-world-evidence-rwe-oncology-market-to-reach-3-51-billion-by-2035--growing-at-a-cagr-of-14-7-from-2025exclusive-report-by-meticulous-research-302465809.html" TargetMode="External"/><Relationship Id="rId12" Type="http://schemas.openxmlformats.org/officeDocument/2006/relationships/hyperlink" Target="https://www.meticulousresearch.com/product/rwe-oncology-market-5276" TargetMode="External"/><Relationship Id="rId13" Type="http://schemas.openxmlformats.org/officeDocument/2006/relationships/hyperlink" Target="https://www.meticulousresearch.com/blog/116/rising-adoption-of-mobile-applications-wearable-devices-artificial-intelligence-%28ai%29-in-rwe-creating-significant-opportunities-in-real-world-evidence-%28rwe%29-oncology-solutions-market-globally" TargetMode="External"/><Relationship Id="rId14" Type="http://schemas.openxmlformats.org/officeDocument/2006/relationships/hyperlink" Target="https://www.meticulousresearch.com/pressrelease/530/real-world-evidence-analytics-market-2029" TargetMode="External"/><Relationship Id="rId15" Type="http://schemas.openxmlformats.org/officeDocument/2006/relationships/hyperlink" Target="https://mlq.ai/stocks/CLGN/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