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Thailand Is Building Healthcare Into a Strategic Investment Engine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investors and patients are watching as Thailand shifts from buying medical kit to building long-term partnerships in clinical trials, drug-making, AI and advanced health tech , a move that could boost local jobs, revive API production and make hospitals into hubs for research.</w:t>
      </w:r>
      <w:r/>
    </w:p>
    <w:p>
      <w:r/>
      <w:r>
        <w:t>Essential Takeaways</w:t>
      </w:r>
      <w:r/>
      <w:r/>
    </w:p>
    <w:p>
      <w:pPr>
        <w:pStyle w:val="ListBullet"/>
        <w:spacing w:line="240" w:lineRule="auto"/>
        <w:ind w:left="720"/>
      </w:pPr>
      <w:r/>
      <w:r>
        <w:rPr>
          <w:b/>
        </w:rPr>
        <w:t>Strategic pivot:</w:t>
      </w:r>
      <w:r>
        <w:t xml:space="preserve"> Thailand aims to attract foreign investment through long-term partnerships in clinical research, manufacturing and medical AI, rather than one-off procurement.</w:t>
      </w:r>
      <w:r/>
    </w:p>
    <w:p>
      <w:pPr>
        <w:pStyle w:val="ListBullet"/>
        <w:spacing w:line="240" w:lineRule="auto"/>
        <w:ind w:left="720"/>
      </w:pPr>
      <w:r/>
      <w:r>
        <w:rPr>
          <w:b/>
        </w:rPr>
        <w:t>Faster approvals wanted:</w:t>
      </w:r>
      <w:r>
        <w:t xml:space="preserve"> Industry asks include speedier regulatory decisions, quicker listing of essential medicines and expanded procurement with price controls.</w:t>
      </w:r>
      <w:r/>
    </w:p>
    <w:p>
      <w:pPr>
        <w:pStyle w:val="ListBullet"/>
        <w:spacing w:line="240" w:lineRule="auto"/>
        <w:ind w:left="720"/>
      </w:pPr>
      <w:r/>
      <w:r>
        <w:rPr>
          <w:b/>
        </w:rPr>
        <w:t>API revival:</w:t>
      </w:r>
      <w:r>
        <w:t xml:space="preserve"> Leaders propose pilot production of one to five active pharmaceutical ingredients to rebuild domestic drug-making capacity.</w:t>
      </w:r>
      <w:r/>
    </w:p>
    <w:p>
      <w:pPr>
        <w:pStyle w:val="ListBullet"/>
        <w:spacing w:line="240" w:lineRule="auto"/>
        <w:ind w:left="720"/>
      </w:pPr>
      <w:r/>
      <w:r>
        <w:rPr>
          <w:b/>
        </w:rPr>
        <w:t>Medical industrial estate:</w:t>
      </w:r>
      <w:r>
        <w:t xml:space="preserve"> Officials are considering dedicated zones for medical production and R&amp;D, possibly within existing industrial parks.</w:t>
      </w:r>
      <w:r/>
    </w:p>
    <w:p>
      <w:pPr>
        <w:pStyle w:val="ListBullet"/>
        <w:spacing w:line="240" w:lineRule="auto"/>
        <w:ind w:left="720"/>
      </w:pPr>
      <w:r/>
      <w:r>
        <w:rPr>
          <w:b/>
        </w:rPr>
        <w:t>Data for AI, cautiously:</w:t>
      </w:r>
      <w:r>
        <w:t xml:space="preserve"> State hospital databases could support medical AI research if patient privacy and fair-use agreements are assured.</w:t>
      </w:r>
      <w:r/>
      <w:r/>
    </w:p>
    <w:p>
      <w:pPr>
        <w:pStyle w:val="Heading2"/>
      </w:pPr>
      <w:r>
        <w:t>Why Thailand is treating healthcare like an investment sector</w:t>
      </w:r>
      <w:r/>
    </w:p>
    <w:p>
      <w:r/>
      <w:r>
        <w:t>Thailand wants its health system to do more than treat patients; officials see it as a source of economic growth with a "manufacturing plus research" angle, and that brings a different, slightly excited tone. Public Health Minister Pattana Promphat has been clear: the focus is shifting from buying products to co‑building capabilities in clinical trials, medicines, devices and AI. This feels sensible , you get immediate service benefits and longer-term industrial lift when local researchers and firms move up the value chain. For investors, the pitch is familiarity plus potential: good hospitals, decent talent and rising regional demand.</w:t>
      </w:r>
      <w:r/>
    </w:p>
    <w:p>
      <w:pPr>
        <w:pStyle w:val="Heading2"/>
      </w:pPr>
      <w:r>
        <w:t>What industry leaders are asking for , and why it matters</w:t>
      </w:r>
      <w:r/>
    </w:p>
    <w:p>
      <w:r/>
      <w:r>
        <w:t>Companies want practical things: faster approvals, quicker moves to the National List of Essential Medicines and procurement that rewards lower unit prices. Industry voices also want clearer routes for testing new precursor materials and biosimilars. Those sound like bureaucratic tweaks, but they’re the levers that decide whether a global drugmaker schedules a plant in Bangkok or in another ASEAN hub. Making approvals predictable and speedy reduces investor risk and nudges firms towards longer-term commitments rather than one-off sales.</w:t>
      </w:r>
      <w:r/>
    </w:p>
    <w:p>
      <w:pPr>
        <w:pStyle w:val="Heading2"/>
      </w:pPr>
      <w:r>
        <w:t>Could a medical industrial estate change the game?</w:t>
      </w:r>
      <w:r/>
    </w:p>
    <w:p>
      <w:r/>
      <w:r>
        <w:t>Officials are weighing a dedicated medical industrial estate , a concentrated zone for extracting biological materials, producing APIs, making devices and doing advanced manufacturing , and that could be transformational. The idea is comparable to how Thailand built up automotive supply chains: start as a supplier, then local engineers learn, local suppliers grow and domestic companies climb to higher-value roles. Whether the estate is new or carved out of existing parks, the big point is infrastructure and incentives that make sustained production and R&amp;D viable.</w:t>
      </w:r>
      <w:r/>
    </w:p>
    <w:p>
      <w:pPr>
        <w:pStyle w:val="Heading2"/>
      </w:pPr>
      <w:r>
        <w:t>Reviving API production: realistic pilot approach</w:t>
      </w:r>
      <w:r/>
    </w:p>
    <w:p>
      <w:r/>
      <w:r>
        <w:t>Thailand’s reliance on imported active pharmaceutical ingredients is a long-standing strategic weakness, and industry groups are urging a careful comeback. Rather than dreaming big overnight, the practical proposal is pilot production of one to five high-demand APIs for generics, backed by a coalition of manufacturers and at least one API producer. That lowers commercial risk and guarantees buyers, which is exactly the sort of signalling that could pull in both Thai and foreign capital. If quality and volume targets are hit, Thailand could reclaim a niche in ASEAN API supply chains.</w:t>
      </w:r>
      <w:r/>
    </w:p>
    <w:p>
      <w:pPr>
        <w:pStyle w:val="Heading2"/>
      </w:pPr>
      <w:r>
        <w:t>Using hospital data for medical AI , benefits and guardrails</w:t>
      </w:r>
      <w:r/>
    </w:p>
    <w:p>
      <w:r/>
      <w:r>
        <w:t>The ministry has floated allowing state hospital databases to support medical AI research, but the emphasis is on watertight privacy and fair-use terms. That’s prudent: patient records are a goldmine for model training, yet public trust is fragile and ministries must prevent firms from using ministry-sourced data to build products they later sell back at premium prices. Clear contracts, anonymisation standards and revenue-sharing or access clauses would make these partnerships ethical and sustainable while still unlocking innovation.</w:t>
      </w:r>
      <w:r/>
    </w:p>
    <w:p>
      <w:pPr>
        <w:pStyle w:val="Heading2"/>
      </w:pPr>
      <w:r>
        <w:t>What this means for patients, researchers and investors</w:t>
      </w:r>
      <w:r/>
    </w:p>
    <w:p>
      <w:r/>
      <w:r>
        <w:t>For patients, the most immediate benefit could be wider screening and earlier detection if investment frees up resources for prevention. Researchers get access to richer datasets and manufacturing partners. Investors get a clearer roadmap: incentives, industrial zones, pilot API projects and potential collaboration with hospital systems. The government’s task is to translate policy signals into real, timely processes , faster approvals and protective, transparent data rules will be the proof investors need.</w:t>
      </w:r>
      <w:r/>
    </w:p>
    <w:p>
      <w:r/>
      <w:r>
        <w:t>It's a patient, pragmatic pivot: build capacity step by step, protect people, and aim for long-term value rather than quick wins.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https://medicalbuyer.co.in/thailand-to-turn-healthcare-into-strategic-investment-sector/</w:t>
        </w:r>
      </w:hyperlink>
      <w:r>
        <w:t xml:space="preserve"> - Please view link - unable to able to access data</w:t>
      </w:r>
      <w:r/>
    </w:p>
    <w:p>
      <w:pPr>
        <w:pStyle w:val="ListNumber"/>
        <w:spacing w:line="240" w:lineRule="auto"/>
        <w:ind w:left="720"/>
      </w:pPr>
      <w:r/>
      <w:hyperlink r:id="rId10">
        <w:r>
          <w:rPr>
            <w:color w:val="0000EE"/>
            <w:u w:val="single"/>
          </w:rPr>
          <w:t>https://www.nationthailand.com/health-wellness/40065807</w:t>
        </w:r>
      </w:hyperlink>
      <w:r>
        <w:t xml:space="preserve"> - Thailand is aiming to transform its healthcare sector into a strategic investment engine by fostering long-term partnerships in clinical research, drug production, medical AI, and advanced healthcare technology. Public Health Minister Pattana Promphat highlighted the need for more efficient procedures to attract foreign investment. The strategy draws parallels with the automotive industry, where foreign manufacturers were integrated into the supply chain, facilitating knowledge transfer and local capacity building. The ministry is considering establishing a medical industrial estate to support specialized medical industries and is open to using state hospital databases for medical AI research, provided patient data security is ensured.</w:t>
      </w:r>
      <w:r/>
    </w:p>
    <w:p>
      <w:pPr>
        <w:pStyle w:val="ListNumber"/>
        <w:spacing w:line="240" w:lineRule="auto"/>
        <w:ind w:left="720"/>
      </w:pPr>
      <w:r/>
      <w:hyperlink r:id="rId12">
        <w:r>
          <w:rPr>
            <w:color w:val="0000EE"/>
            <w:u w:val="single"/>
          </w:rPr>
          <w:t>https://www.nationthailand.com/health-wellness/40064490</w:t>
        </w:r>
      </w:hyperlink>
      <w:r>
        <w:t xml:space="preserve"> - Mahidol University has launched the 'MU Synergy' initiative, partnering with over 200 firms to commercialize its research and drive Thailand's economic growth. The strategy focuses on five key areas: medical AI, a biopharmaceutical factory for 'living drugs,' xenotransplantation using gene-edited pigs, future food, and next-generation education. Notably, an AI system for reading lung X-rays, with a 98% accuracy rate, is deployed across more than 700 hospitals nationwide, covering 7.4 million patients and generating economic value exceeding 200 million baht. The university is also revamping its education model to produce graduates ready to contribute immediately to the economy.</w:t>
      </w:r>
      <w:r/>
    </w:p>
    <w:p>
      <w:pPr>
        <w:pStyle w:val="ListNumber"/>
        <w:spacing w:line="240" w:lineRule="auto"/>
        <w:ind w:left="720"/>
      </w:pPr>
      <w:r/>
      <w:hyperlink r:id="rId11">
        <w:r>
          <w:rPr>
            <w:color w:val="0000EE"/>
            <w:u w:val="single"/>
          </w:rPr>
          <w:t>https://www.technologynetworks.com/biopharma/product-news/exmoor-pharma-and-siam-bioscience-form-strategic-partnership-to-establish-leading-cell-and-gene-405297</w:t>
        </w:r>
      </w:hyperlink>
      <w:r>
        <w:t xml:space="preserve"> - eXmoor Pharma and Siam Bioscience have formed a strategic partnership to establish Southeast Asia's leading centre for Cell and Gene Therapy (CGT) development and manufacturing. The collaboration aims to stimulate and accelerate the growth of the CGT industry in Thailand and the region, providing a comprehensive suite of services to support local innovation and attract global therapies and investment. Based in Bangkok, the new facility will serve therapy developers working to deliver advanced medicines to patients more efficiently and in full regulatory compliance.</w:t>
      </w:r>
      <w:r/>
    </w:p>
    <w:p>
      <w:pPr>
        <w:pStyle w:val="ListNumber"/>
        <w:spacing w:line="240" w:lineRule="auto"/>
        <w:ind w:left="720"/>
      </w:pPr>
      <w:r/>
      <w:hyperlink r:id="rId13">
        <w:r>
          <w:rPr>
            <w:color w:val="0000EE"/>
            <w:u w:val="single"/>
          </w:rPr>
          <w:t>https://media.set.or.th/set/Documents/2025/Aug/1400-1500-Health-Tech-Advanced-Therapeutic-Meds-summary.pdf</w:t>
        </w:r>
      </w:hyperlink>
      <w:r>
        <w:t xml:space="preserve"> - Thailand's healthcare industry is at a pivotal inflection point, executing a clear strategic shift from a service-based model, successful in medical tourism, towards becoming a hub for technology-driven innovation. A panel of the nation’s leading figures in private healthcare, venture capital, and academic research presented a unified vision for two new growth curves: Health Technology and Advanced Therapeutic Medicine (ATMPs). The core message for investors is that Thailand is moving deliberately from being a consumer of high-cost imported medical technology to a developer and producer of domestic innovation. This transition is underpinned by a uniquely collaborative ecosystem where public, private, and academic sectors are working in concert, creating a de-risked environment for investment in the sector's next major growth phase.</w:t>
      </w:r>
      <w:r/>
    </w:p>
    <w:p>
      <w:pPr>
        <w:pStyle w:val="ListNumber"/>
        <w:spacing w:line="240" w:lineRule="auto"/>
        <w:ind w:left="720"/>
      </w:pPr>
      <w:r/>
      <w:hyperlink r:id="rId14">
        <w:r>
          <w:rPr>
            <w:color w:val="0000EE"/>
            <w:u w:val="single"/>
          </w:rPr>
          <w:t>https://www.thestorythailand.com/en/disrupt-health-impact-fund/</w:t>
        </w:r>
      </w:hyperlink>
      <w:r>
        <w:t xml:space="preserve"> - Disrupt Technology Venture has introduced the Disrupt Health Impact Fund, with the first group of co-investment partners from leading Thai business companies, including Digital Health Ventures, Thana Asset Company Limited, Saha Pathana Inter-Holding Public Company Limited, and Sripatum University. The fund is dedicated to providing Thailand’s healthcare sector with access to world-class deep technology and improving healthcare services for the Thai people. Managed by an experienced team that oversees over six leading funds which have invested in 134 companies across 16 countries, the fund plans to invest in 15 DeepTech companies in the healthcare field, both domestically and internationally, within the next 3 to 5 years.</w:t>
      </w:r>
      <w:r/>
    </w:p>
    <w:p>
      <w:pPr>
        <w:pStyle w:val="ListNumber"/>
        <w:spacing w:line="240" w:lineRule="auto"/>
        <w:ind w:left="720"/>
      </w:pPr>
      <w:r/>
      <w:hyperlink r:id="rId15">
        <w:r>
          <w:rPr>
            <w:color w:val="0000EE"/>
            <w:u w:val="single"/>
          </w:rPr>
          <w:t>https://arxiv.org/abs/2409.08523</w:t>
        </w:r>
      </w:hyperlink>
      <w:r>
        <w:t xml:space="preserve"> - Eir-8B is a large language model with 8 billion parameters, specifically designed to enhance the accuracy of handling medical tasks in the Thai language. This model focuses on providing clear and easy-to-understand answers for both healthcare professionals and patients, thereby improving the efficiency of diagnosis and treatment processes. Human evaluation was conducted to ensure that the model adheres to care standards and provides unbiased answers. To prioritize data security, the model is deployed within the hospital's internal network, ensuring both high security and faster processing speeds. The internal API connection is secured with encryption and strict authentication measures to prevent data leaks and unauthorized access. The model outperformed commercially available Thai-language large language models by more than 10% and exceeded GPT-4o performance by more than 11% in clinical tasks.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calbuyer.co.in/thailand-to-turn-healthcare-into-strategic-investment-sector/" TargetMode="External"/><Relationship Id="rId10" Type="http://schemas.openxmlformats.org/officeDocument/2006/relationships/hyperlink" Target="https://www.nationthailand.com/health-wellness/40065807" TargetMode="External"/><Relationship Id="rId11" Type="http://schemas.openxmlformats.org/officeDocument/2006/relationships/hyperlink" Target="https://www.technologynetworks.com/biopharma/product-news/exmoor-pharma-and-siam-bioscience-form-strategic-partnership-to-establish-leading-cell-and-gene-405297" TargetMode="External"/><Relationship Id="rId12" Type="http://schemas.openxmlformats.org/officeDocument/2006/relationships/hyperlink" Target="https://www.nationthailand.com/health-wellness/40064490" TargetMode="External"/><Relationship Id="rId13" Type="http://schemas.openxmlformats.org/officeDocument/2006/relationships/hyperlink" Target="https://media.set.or.th/set/Documents/2025/Aug/1400-1500-Health-Tech-Advanced-Therapeutic-Meds-summary.pdf" TargetMode="External"/><Relationship Id="rId14" Type="http://schemas.openxmlformats.org/officeDocument/2006/relationships/hyperlink" Target="https://www.thestorythailand.com/en/disrupt-health-impact-fund/" TargetMode="External"/><Relationship Id="rId15" Type="http://schemas.openxmlformats.org/officeDocument/2006/relationships/hyperlink" Target="https://arxiv.org/abs/2409.085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