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Actress Olivia Munn Shares Cancer Battle and IVF Journey to Inspire Others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Actress Olivia Munn, aged 42, has been undergoing treatment for luminal B breast cancer, a particularly aggressive form linked to the body's estrogen, since her diagnosis was announced in March from a hospital bed. Over ten months, she endured multiple surgical procedures, including a double mastectomy, lymph-node dissection, reconstructive surgery with nipple preservation, and a full hysterectomy, which included the removal of her uterus, fallopian tubes, and ovaries. This series of treatments has led to early menopause, induced through an estrogen-suppressing drug called Lupron, which caused significant exhaustion for Munn.</w:t>
      </w:r>
      <w:r/>
    </w:p>
    <w:p>
      <w:r/>
      <w:r>
        <w:t xml:space="preserve">Despite these challenges, Munn and her partner, comedian John Mulaney, with whom she shares a son, Malcolm, have preserved their hopes of expanding their family through the banking of viable embryos obtained via in vitro fertilization (IVF). Munn, who has undergone egg retrieval three times, shared her journey with the intention of providing support and inspiration to others facing similar battles. </w:t>
      </w:r>
      <w:r/>
    </w:p>
    <w:p>
      <w:r/>
      <w:r>
        <w:t>This disclosure was timed with a Mother’s Day interview published by Vogue, where Munn discussed her emotional and physical battles in depth, revealing the personal impacts of her cancer treatment on family life and her own body image.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