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Wallabies Player Toutai Kefu's Family Faces Violent Home Invasion by Teens in Brisbane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August 16, 2021, former Wallabies rugby player Toutai Kefu and his family experienced a violent home invasion in the suburb of Coorparoo, Brisbane, carried out by two teenagers. During the incident, Rachel Kefu, Toutai's wife, and their children sustained injuries after the assailants, armed with a sickle, broke into their house around 3 a.m., demanding car keys and threatening the family.</w:t>
      </w:r>
      <w:r/>
    </w:p>
    <w:p>
      <w:r/>
      <w:r>
        <w:t>The invasion resulted in serious physical injuries for the Kefus. Toutai was stabbed in the torso, their son Joshua sustained deep cuts, and Rachel received a severe knife wound to her hand, which damaged bone and soft tissue. The family's nightmare continued as a neighborhood intervention led to the capture of one of the teens.</w:t>
      </w:r>
      <w:r/>
    </w:p>
    <w:p>
      <w:r/>
      <w:r>
        <w:t>The teenagers involved, who were 15 at the time of the crime, faced charges including intentionally causing grievous bodily harm, and the proceedings took place in the Brisbane Supreme Court. The court also handled cases against two other youths, aged 15 and 13, who were outside in a car during the attack and were connected to another theft. These two were sentenced to two-and-a-half years' detention.</w:t>
      </w:r>
      <w:r/>
    </w:p>
    <w:p>
      <w:r/>
      <w:r>
        <w:t>Rachel Kefu, expressing the ongoing psychological and physical trauma from the attack, voiced her experience in the court, stressing the severity of the event and its lasting impact on her family. The sentencing proceedings for the older boys were set to continue under Justice Peter Davis.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