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William interacts warmly with school children during visit to Cornwall and Isles of Scilly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During a visit last week to Five Islands Academy in Cornwall and the Isles of Scilly, Prince William, the Duke of Cornwall, interacted warmly with school children. This marked his first visit to the area following the announcement of his wife, Princess Kate’s, cancer diagnosis in March. </w:t>
      </w:r>
      <w:r/>
    </w:p>
    <w:p>
      <w:r/>
      <w:r>
        <w:t>During the visit, a young student named Florence asked Prince William if he could have lunch with them. The Prince responded positively, asking, "Yes, is that okay?" before mentioning he would later eat a pasty he had bought. He engaged further with the children by discussing their boat travel to St Mary's and even revealed his favorite color as blue.</w:t>
      </w:r>
      <w:r/>
    </w:p>
    <w:p>
      <w:r/>
      <w:r>
        <w:t>Prince William also expressed that his children—Prince George, Princess Charlotte, and Prince Louis—were saddened by their inability to accompany him, citing his wife’s ongoing treatment. He reassured those present that Princess Kate was "doing well" amidst her health challenges. He also stopped at a local cafe, On the Quay, where he purchased pastries.</w:t>
      </w:r>
      <w:r/>
    </w:p>
    <w:p>
      <w:r/>
      <w:r>
        <w:t>The visit underscored Prince William’s ongoing public engagements and personal commitments following his wife's health announcement.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