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Toll Roads in Texas Impacting Drivers Financially and Logistically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Texas has experienced a significant increase in the construction of toll roads, a trend fueled by the state's rapid population growth and economic development. This expansion has resulted in a complex toll system that has impacted drivers financially and logistically. The use of toll roads can expedite travel, particularly in North Texas, but often at a considerable cost. Some residents, such as a man from Keller, have reported that the high expenses associated with toll roads limit their ability to afford other necessary services, like cardiac rehabilitation. The proliferation of toll roads across Texas has been noted in various timelines and detailed reports, especially emphasizing the financial implications for everyday road users.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