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Anna Robards decides against more children after life-threatening birth complications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Anna Robards, 37, has decided against having more children following severe complications during the birth of her second daughter, Ruby, in March 2024. Robards, a wellness entrepreneur and former star of "The Bachelor," experienced life-threatening postpartum bleeding and required emergency surgery. This event has significantly impacted her perspective, enhancing her appreciation for life and her family, which includes her husband Tim Robards, 41, and their older daughter Elle, aged three.</w:t>
      </w:r>
      <w:r/>
    </w:p>
    <w:p>
      <w:r/>
      <w:r>
        <w:t>The complications were alarming to both Anna and her husband, with Anna recalling the traumatic experience and Tim acknowledging the fear of potentially raising their daughters alone. Since the incident, the family has focused on recovery and adjusting to life as a four-person unit. Their eldest daughter, Elle, has embraced her role as a big sister, which Anna finds comforting and impressive.</w:t>
      </w:r>
      <w:r/>
    </w:p>
    <w:p>
      <w:r/>
      <w:r>
        <w:t>In addition to managing her family life, Anna has continued her professional engagements, including working with Huggies as a brand ambassador, focusing on baby skincare routines.</w:t>
      </w:r>
      <w:r/>
    </w:p>
    <w:p>
      <w:r/>
      <w:r>
        <w:t>Anna and Tim Robards met on the first season of "The Bachelor Australia" in 2013 and subsequently married in June 2018 at the Masseria Potenti hotel in Puglia, Italy. They are often cited as one of the most successful couples from the show.</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