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Anonymous London Midwife Reveals Challenges in Maternity Services Amidst Understaffing and Overcrowding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Maternity services in London hospitals are under extreme pressure, as a detailed account from an anonymous London midwife reveals. The report, set in mid-September, describes a typical night shift at a large London hospital where understaffing and overcrowding are prevalent issues, leading to high-stress situations and suboptimal care for mothers and infants.</w:t>
      </w:r>
      <w:r/>
    </w:p>
    <w:p>
      <w:r/>
      <w:r>
        <w:t>During the shift, the midwife encounters numerous critical situations due to the lack of resources and support. For instance, with the maternity wards over capacity, the midwife is faced with emergency scenarios including handling deteriorating fetal heart rates without immediate doctor availability and managing deliveries in non-optimal settings such as antenatal ward bays. Serious complications like postpartum hemorrhage are also dealt with under these strained conditions.</w:t>
      </w:r>
      <w:r/>
    </w:p>
    <w:p>
      <w:r/>
      <w:r>
        <w:t>The staff, while skilled and dedicated, is frequently stretched thin across the wards, often depending on expensive agency staff who may be unfamiliar with the hospital's procedures. The effect of limited staffing is especially felt at night when only a few midwives and healthcare assistants manage the entire ward, leading to scenarios where urgent and intensive care cannot be administered effectively.</w:t>
      </w:r>
      <w:r/>
    </w:p>
    <w:p>
      <w:r/>
      <w:r>
        <w:t>This challenging environment not only affects the physical interventions but also the emotional and mental support required by the mothers, some of whom experience severe postnatal issues such as puerperal psychosis. Situations are exacerbated by social challenges and communication barriers, especially with non-English speaking mothers.</w:t>
      </w:r>
      <w:r/>
    </w:p>
    <w:p>
      <w:r/>
      <w:r>
        <w:t>Despite the adverse conditions and challenges, moments of joy and fulfillment are still present for the staff, highlighted by positive interactions and the successful delivery of at-risk pregnancies. Nonetheless, the overall scenario casts a light on the significant improvements required in maternity care practices within these facilities to ensure safety and care for both mothers and their babies.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