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Florida Woman Charged with First-Degree Murder in Death of Adopted Son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Florida Woman Charged with First-Degree Murder in Death of Adopted Son</w:t>
      </w:r>
      <w:r/>
    </w:p>
    <w:p>
      <w:r/>
      <w:r>
        <w:t>Patricia Saintizaire, 36, has been charged with first-degree murder and aggravated child abuse following the death of her four-year-old adopted son, Bryan Boyer. Authorities in Florida allege that Saintizaire subjected the boy to "prolonged abuse" after he was brought from Haiti to the United States in April 2023.</w:t>
      </w:r>
      <w:r/>
    </w:p>
    <w:p>
      <w:r/>
      <w:r>
        <w:t>The incident came to light when Bryan's 16-year-old adopted brother found him "weak and lethargic" in his bedroom. Patricia allegedly dismissed the boy's condition, claiming he was "faking it." Despite the older brother's attempts to revive Bryan with CPR, the child ultimately died after being airlifted to Orlando Health from a local hospital in Haines City.</w:t>
      </w:r>
      <w:r/>
    </w:p>
    <w:p>
      <w:r/>
      <w:r>
        <w:t>An autopsy confirmed that Bryan's cause of death was homicide by assault and blunt force trauma, with a torn liver indicative of a hard strike to the abdomen. Additional evidence of past beatings was also noted.</w:t>
      </w:r>
      <w:r/>
    </w:p>
    <w:p>
      <w:r/>
      <w:r>
        <w:t>Saintizaire denies any physical abuse. However, her husband admitted to detectives that she spanked Bryan but claimed he did not discipline the children himself. Initially, the 16-year-old brother denied any abuse but later disclosed that both he and Bryan were hit with belts and other objects. He also revealed that Saintizaire instructed him to remain silent to protect her and allegedly threatened to kill him with a gun.</w:t>
      </w:r>
      <w:r/>
    </w:p>
    <w:p>
      <w:r/>
      <w:r>
        <w:t>Investigators discovered disturbing videos on Saintizaire's cellphone, showing her hitting Bryan with an electrical cord and throwing him into a swimming pool with his hands tied behind his back.</w:t>
      </w:r>
      <w:r/>
    </w:p>
    <w:p>
      <w:r/>
      <w:r>
        <w:t>The 16-year-old has been placed in the custody of the Florida Department of Children and Families. The investigation continues.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