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Nottingham Attack: Tragedy Unfolds as Mentally Ill Culprit Strikes, Claiming Three Lives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June 2023, Valdo Amissão Mendes Calocane carried out a deadly attack in Nottingham, UK, resulting in the deaths of three individuals. Calocane, a 32-year-old mechanical engineering graduate from the University of Nottingham, first ambushed two students, Grace O’Malley-Kumar and Barnaby Webber, as they returned from a night out, stabbing them near their student accommodation. O'Malley-Kumar died defending Webber, who was also fatally stabbed. Calocane then attacked Ian Coates, a 65-year-old caretaker, who succumbed to his injuries. Following these attacks, Calocane stole Coates' vehicle and hit three pedestrians before being subdued and arrested by the police.</w:t>
      </w:r>
      <w:r/>
    </w:p>
    <w:p>
      <w:r/>
      <w:r>
        <w:t>Diagnosed with paranoid schizophrenia, Calocane’s mental health issues were long known, characterized by a history of prescription non-compliance and psychiatric hospitalizations. Despite these conditions, he was convicted of manslaughter on the grounds of diminished responsibility rather than murder. His case highlights significant interactions with the mental health system, including multiple discharges from care despite ongoing risks and symptoms.</w:t>
      </w:r>
      <w:r/>
    </w:p>
    <w:p>
      <w:r/>
      <w:r>
        <w:t>At the time of the attacks, Calocane was equipped explicitly for violence, carrying a dagger and additional knives. This preparation indicated premeditation, as noted by legal authorities and reinforced by his actions and materials found with him. The tragic incident concluded with court hearings, where the profound impact on the victims' families was voiced, underlining the enduring consequences of his actions.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