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Metro Area Ranks Fourth in Number of Employed Pharmacists but 149th in Pay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2023 employment estimates from the U.S. Bureau of Labor Statistics, the Philadelphia metro area ranks fourth in the nation in the number of employed pharmacists, following New York City, Los Angeles, and Chicago. The area saw a 10% increase in the number of pharmacists from the previous year, with a total of 7,760 pharmacists working there.</w:t>
      </w:r>
      <w:r/>
    </w:p>
    <w:p>
      <w:r/>
      <w:r>
        <w:t>Despite the high employment numbers, Philadelphia ranks 149th in pharmacist pay among U.S. metro areas. On average, pharmacists in the region earned $133,680 in 2023, a 3% increase from 2022. In comparison, the highest-paying metro areas for pharmacists are in California: Napa ($182,380), San Francisco ($179,500), and San Jose ($178,920).</w:t>
      </w:r>
      <w:r/>
    </w:p>
    <w:p>
      <w:r/>
      <w:r>
        <w:t>Regionally, the highest average annual salaries were reported in Chambersburg-Waynesboro, Pa. ($139,530), Williamsport, Pa. ($136,710), Dover, De. ($135,300), and Harrisburg-Carlisle, Pa. ($134,680). In contrast, Pittsburgh, the second-largest market in Pennsylvania, saw its 3,070 pharmacists earning an average of $125,830.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