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AFL Prospect Retires Due to Severe Head Injury Before Debut Game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Aiden O'Driscoll, a young athlete drafted by the Western Bulldogs in the Australian Football League (AFL), has retired before playing his debut game due to a severe head injury sustained during preseason training in January. This decision came after recommendations from the AFL's independent concussion panel, which advised him to cease participation in contact sports to prioritize his long-term health.</w:t>
      </w:r>
      <w:r/>
    </w:p>
    <w:p>
      <w:r/>
      <w:r>
        <w:t>O'Driscoll, who was recognized for his athletic prowess as the fastest player over 20 meters at the 2023 AFL draft combine, faced this career-ending setback at just 18 years old. His plight echoes concerns surrounding player health within the AFL, highlighted by the indefinite sidelining of Bulldogs vice-captain Tom Liberatore due to consecutive concussions.</w:t>
      </w:r>
      <w:r/>
    </w:p>
    <w:p>
      <w:r/>
      <w:r>
        <w:t>The club expressed its support for O'Driscoll's decision, emphasizing the importance of his health and wellbeing. This incident adds to the growing discourse on sports-related concussions and their impact on athletes' careers and lives.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