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Businessman Seeks £5 Million from British Airways for Heathrow Injury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Businessman Sues British Airways for £5 Million Over Injury at Heathrow</w:t>
      </w:r>
      <w:r/>
    </w:p>
    <w:p>
      <w:r/>
      <w:r>
        <w:t>In November 2017, Swiss businessman Andreas Wuchner suffered alleged career-ending brain damage after slipping in a puddle of Bailey’s liqueur at a British Airways (BA) boarding gate in Heathrow Airport. Wuchner, then aged 35, was traveling from London to Zurich after a business trip and missed his initial flight due to traffic and long security queues.</w:t>
      </w:r>
      <w:r/>
    </w:p>
    <w:p>
      <w:r/>
      <w:r>
        <w:t>The incident occurred while Wuchner was hurrying to catch his rebooked flight, carrying a tray of four Starbucks coffees. According to Wuchner, a BA employee urged him to hasten as he was the last passenger to board. He states that he was walking briskly, not running, when he slipped in the spilled liqueur, flipping in the air and hitting his head on the floor.</w:t>
      </w:r>
      <w:r/>
    </w:p>
    <w:p>
      <w:r/>
      <w:r>
        <w:t>Wuchner is now pursuing over £5 million in damages from British Airways, claiming that the injuries led to the collapse of his office supplies company in 2018, causing him severe headaches, forgetfulness, and cognitive difficulties. British Airways, however, is contesting the claim, arguing that Wuchner's decision to get coffee so close to departure time contributed to the accident.</w:t>
      </w:r>
      <w:r/>
    </w:p>
    <w:p>
      <w:r/>
      <w:r>
        <w:t>BA’s barrister, Tom Bird, asserts that Wuchner’s negligence, including not watching his path and ignoring staff warnings about the spillage, was a factor. The airline also disputes the extent of Wuchner’s injuries and their impact on his business, citing neurological evidence suggesting a potential full recovery with proper treatment.</w:t>
      </w:r>
      <w:r/>
    </w:p>
    <w:p>
      <w:r/>
      <w:r>
        <w:t>The case is currently being heard at Central London County Court.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