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demands action after boxer dies at charity event in Worcester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26-year-old novice boxer, Dominic Chapman, died after collapsing during a charity boxing event at Tramps nightclub in Worcester on April 9, 2022. The event was organized by Ultra White Collar Boxing (UWCB), a UK events company that hosts charity matches to raise money for Cancer Research UK. Worcestershire Coroners Court heard that Chapman underwent eight weeks of standard training before fighting an opponent with nine years of kickboxing experience.</w:t>
      </w:r>
      <w:r/>
    </w:p>
    <w:p>
      <w:r/>
      <w:r>
        <w:t>The court explored various concerns, including the fairness of matching Chapman against a significantly more experienced opponent and the conduct of Ultra Events following his death. Representatives from Dominic's family criticized the arrangements and accused the company of a "hush-up job," a claim denied by Ultra Events director Jon Leonard.</w:t>
      </w:r>
      <w:r/>
    </w:p>
    <w:p>
      <w:r/>
      <w:r>
        <w:t>Leonard asserted that all participants were informed and offered psychological support. He also defended the company's safety protocols, noting that they employ paramedics instead of doctors, as paramedics are deemed better equipped to handle trauma at such events. Despite the tragic incident, Leonard maintained that the event was conducted within regulated guidelines.</w:t>
      </w:r>
      <w:r/>
    </w:p>
    <w:p>
      <w:r/>
      <w:r>
        <w:t>The inquest revealed that this was the third death associated with UWCB events since 2017. Dominic's father, John Chapman, has called for the suspension of future white-collar matches to prevent other families from experiencing similar tragedies.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