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Funfair Ride Incident Results in Severe Injuries and Legal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Funfair Ride Incident Leaves Woman Seriously Injured; Charges and Sentences Handed Down</w:t>
      </w:r>
      <w:r/>
    </w:p>
    <w:p>
      <w:r/>
      <w:r>
        <w:t>Khadra Ali, 51, was seriously injured in a funfair accident at Funderpark Fun Fair in Yiewsley, West London, on April 10, 2018. During her visit, she slipped out of a faulty seat restraint on the XLerator ride, clung on while screaming for help, and was eventually flung through the air, hitting the barrier of an adjacent ride before landing on the ground.</w:t>
      </w:r>
      <w:r/>
    </w:p>
    <w:p>
      <w:r/>
      <w:r>
        <w:t>Ali suffered extensive injuries including a broken back, multiple rib fractures, a broken hip in nine places, and severe damage to her lungs, kidneys, liver, and brain. She spent 49 days in a coma and four months in the hospital, and now requires a wheelchair and daily assistance from carers.</w:t>
      </w:r>
      <w:r/>
    </w:p>
    <w:p>
      <w:r/>
      <w:r>
        <w:t xml:space="preserve">The incident resulted in legal action against three individuals and a company. Ride owner Derek Hackett, 64, manufacturer Perrin Stevens, 40, and David Geary, 65, whose company DMG Technical Ltd was responsible for safety checks, all pleaded guilty to health and safety breaches. </w:t>
      </w:r>
      <w:r/>
    </w:p>
    <w:p>
      <w:r/>
      <w:r>
        <w:t>Sentencing at Westminster Magistrates Court included: - Stevens: 32 weeks in prison, suspended for 18 months, and 150 hours of community service. - Hackett: 18-week suspended prison term. - Geary: 44-week suspended prison term.</w:t>
      </w:r>
      <w:r/>
    </w:p>
    <w:p>
      <w:r/>
      <w:r>
        <w:t>DMG Technical Ltd was fined £51,000. The defendants were also ordered to pay over £70,000 in costs.</w:t>
      </w:r>
      <w:r/>
    </w:p>
    <w:p>
      <w:r/>
      <w:r>
        <w:t>Investigations by the Health and Safety Executive (HSE) revealed multiple failures, including electrical and mechanical issues with the ride, poor maintenance, and non-adherence to safety protocols, such as checking restraint bars before rides.</w:t>
      </w:r>
      <w:r/>
    </w:p>
    <w:p>
      <w:r/>
      <w:r>
        <w:t>The HSE concluded that the incident highlighted the serious consequences of failing to fulfill health and safety duties.</w:t>
      </w:r>
      <w:r/>
    </w:p>
    <w:p>
      <w:r/>
      <w:r>
        <w:t>** Keywords:** London, Funfair, Accident, Health and Safety, Injuries, Sentencing.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