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Kent man awaits final report on contaminated blood inquiry after family tragedy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Christopher Marsh, 49, is eagerly awaiting the final report of the contaminated blood inquiry, set to be published on May 20, 2024. Marsh, who lives in Ramsgate, Kent, was infected with hepatitis C at the age of six, along with his brothers Gary and Kelvin, who also contracted HIV from imported blood products used to treat their haemophilia in 1981. Both brothers have since died due to complications from the infections, with Gary passing away from AIDS in 1992 at the age of 30 and Kelvin succumbing to liver failure in 2000 at the age of 35.</w:t>
      </w:r>
      <w:r/>
    </w:p>
    <w:p>
      <w:r/>
      <w:r>
        <w:t>Marsh recalls the trauma and struggles his family faced, including their mother’s death in 2000, the same year as Kelvin. Diagnosed with hepatitis C at 16, Marsh was initially misled about the severity of the disease. The stigma surrounding his brothers' HIV and coping with his own diagnosis have had a lasting impact on him, affecting his personal relationships and mental health.</w:t>
      </w:r>
      <w:r/>
    </w:p>
    <w:p>
      <w:r/>
      <w:r>
        <w:t>With the impending release of the inquiry’s final report, Marsh hopes it will provide some answers and peace of mind, though he doubts it will fully bring closure. He remains committed to seeing the inquiry through as a tribute to his family.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