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Whistleblowers Speak Out Against Retaliation and Patient Safety Failings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50 NHS whistleblowers have claimed that they lost their jobs after raising concerns about patient safety. The group, which includes medics and nurses, reported that their concerns involved over 170 patient deaths and nearly 700 instances of poor care. They accused NHS bosses of using taxpayer money to hire law firms and private investigators against them rather than addressing the issues raised. In one case, over £4 million was reportedly spent on legal action against a single whistleblower.</w:t>
      </w:r>
      <w:r/>
    </w:p>
    <w:p>
      <w:r/>
      <w:r>
        <w:t>Dr. Patricia Mills, linked to the West Suffolk hospital bullying scandal, and other whistleblowers said their employer took "no positive action" to address patient safety concerns. Of the 52 interviewed, 40 stated that their concerns were ignored, 36 reported ongoing patient risks, and 10 said their employers denied any problem.</w:t>
      </w:r>
      <w:r/>
    </w:p>
    <w:p>
      <w:r/>
      <w:r>
        <w:t>Health Secretary Victoria Atkins emphasized the need for staff to speak up without fear, acknowledging that more needs to be done to ensure fairness in the NHS. Alleged retaliatory actions included suspensions, dismissals, and unsubstantiated referrals to the General Medical Council. Whistleblower Dr. Rosalind Ranson won a tribunal case, with the tribunal awarding her almost £3.2 million in compensation for her unfair treatment after raising concerns about medical neglect.</w:t>
      </w:r>
      <w:r/>
    </w:p>
    <w:p>
      <w:r/>
      <w:r>
        <w:t>The former NHS ombudsman, Rob Behrens, reported that the NHS was plagued by a "defensiveness" culture, with hospitals often failing to acknowledge their errors. Recent figures suggest around 11,000 avoidable deaths occur annually in the NHS due to patient safety failings.</w:t>
      </w:r>
      <w:r/>
    </w:p>
    <w:p>
      <w:r/>
      <w:r>
        <w:t>In response, an NHS England spokesperson stated that it is unacceptable for staff to feel silenced and stressed the importance of learning from mistakes to provide the best possible care. They also mentioned the updated national Freedom to Speak Up policy and additional support schemes for those disadvantaged by speaking out.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