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inquiry into Lucy Letby's crimes to hear live evidence in September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public inquiry into the crimes of Lucy Letby, a former neo-natal nurse convicted of murdering seven babies and attempting to murder six others, will begin hearing live evidence at Liverpool Town Hall on September 10. Letby was sentenced to 14 whole life orders last August after committing the crimes at the Countess of Chester Hospital.</w:t>
      </w:r>
      <w:r/>
    </w:p>
    <w:p>
      <w:r/>
      <w:r>
        <w:t>During a preliminary hearing at Chester Racecourse, lawyers representing the parents of Letby’s victims requested that the inquiry be livestreamed to the public to prevent the spread of conspiracy theories. Peter Skelton KC stated that these theories are "grossly offensive" and compared their impact on families to that experienced by relatives of school shooting victims in the U.S. He argued that public access to the hearings would provide a true and comprehensive account of the facts.</w:t>
      </w:r>
      <w:r/>
    </w:p>
    <w:p>
      <w:r/>
      <w:r>
        <w:t>Richard Baker KC, representing additional victims' families, supported this view, stating that broadcasting would counteract the growing "toxic" conspiracies and ensure the transparency of the case. However, Andrew Kennedy KC, representing the hospital, expressed concern that livestreaming might inhibit candor among witnesses.</w:t>
      </w:r>
      <w:r/>
    </w:p>
    <w:p>
      <w:r/>
      <w:r>
        <w:t>Lady Justice Thirlwall, the inquiry's chairwoman, announced she would decide later on whether the hearings will be broadcast. The inquiry will also review the conduct and culture within the NHS, including issues around whistleblowing and why suspicions were not reported to police sooner.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