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Stepfamily Struggles in Boston: Seek Advice for Troubled Stepson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Stepfamily Struggles: Boston Woman Seeks Advice for Troubled Stepson</w:t>
      </w:r>
      <w:r/>
    </w:p>
    <w:p>
      <w:r/>
      <w:r>
        <w:t>A woman in Boston, who recently remarried, is facing significant challenges with her 20-year-old stepson. Since moving in, he has dropped out of college, lost his job, and spends his days at home. The stepson has exhibited violent behavior, including shouting during nicotine and marijuana cravings, hitting his father, and stealing money.</w:t>
      </w:r>
      <w:r/>
    </w:p>
    <w:p>
      <w:r/>
      <w:r>
        <w:t>The couple suspects he is dealing with depression, but his violent outbursts and irrational thinking, such as devaluing minimum wage jobs, are causing safety concerns. The woman is fearful for herself and her pet’s safety during the day.</w:t>
      </w:r>
      <w:r/>
    </w:p>
    <w:p>
      <w:r/>
      <w:r>
        <w:t>The couple is reluctant to evict him, fearing it could worsen his possible addictions or lead to homelessness. They seek advice on how to address the situation while ensuring their safety and his well-being.</w:t>
      </w:r>
      <w:r/>
    </w:p>
    <w:p>
      <w:r/>
      <w:r>
        <w:rPr>
          <w:b/>
        </w:rPr>
        <w:t>Reuniting High School Crushes: Reunion Dilemma in New Jersey</w:t>
      </w:r>
      <w:r/>
    </w:p>
    <w:p>
      <w:r/>
      <w:r>
        <w:t>A New Jersey man, anticipating his 20th high school reunion, seeks advice on rekindling a crush on a former classmate named “Annie.” Through Facebook, he discovered both will attend the reunion and are currently single. The man wants guidance on how to approach Annie during the limited time at the event.</w:t>
      </w:r>
      <w:r/>
    </w:p>
    <w:p>
      <w:r/>
      <w:r>
        <w:t>Suggestions include initiating contact via Facebook, sending a friendly message about looking forward to catching up, and engaging warmly without over-drinking or coming on too strong at the reunion.</w:t>
      </w:r>
      <w:r/>
    </w:p>
    <w:p>
      <w:r/>
      <w:r>
        <w:rPr>
          <w:b/>
        </w:rPr>
        <w:t>Parents React to Children Cutting Their Own Hair</w:t>
      </w:r>
      <w:r/>
    </w:p>
    <w:p>
      <w:r/>
      <w:r>
        <w:t>A Philadelphia hairdresser shares her experience dealing with parents whose children cut their own hair. Responding to anecdotal advice from another parent, she highlights that many parents overreact instead of recognizing it as a common childhood behavior. She emphasizes the importance of viewing it as a normal developmental phase.</w:t>
      </w:r>
      <w:r/>
    </w:p>
    <w:p>
      <w:r/>
      <w:r>
        <w:t>Amy Dickinson can be reached at askamy@amydickinson.com.</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