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Temple University Health System Reports $23.3 Million Operating Loss in Fiscal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Temple University Health System reported a $23.3 million operating loss for the nine months ended March 31, a significant improvement compared to the $53.2 million loss in the same period the previous year. The North Philadelphia-based nonprofit revealed the figures to investors on Wednesday. </w:t>
      </w:r>
      <w:r/>
    </w:p>
    <w:p>
      <w:r/>
      <w:r>
        <w:t>The health system's total revenue for the first nine months of fiscal 2024 reached $2.08 billion, marking an 8.9% increase from $1.91 billion last year. This increase was driven by strong gains in inpatient discharges, despite a decline in lung transplants due to a shortage of certified registered nurse anesthetists.</w:t>
      </w:r>
      <w:r/>
    </w:p>
    <w:p>
      <w:r/>
      <w:r>
        <w:t>Temple's expenses for overtime and contract staff remain substantial, though they have decreased to $50 million in the first three quarters of fiscal 2024 from $69 million the previous year. Chestnut Hill Hospital, which Temple acquired with two partners in early 2023, contributed a $12.5 million loss to the overall figures. However, Temple CEO Mike Young expects the hospital to be profitable by the end of fiscal 2025, noting that the average monthly loss has already reduced significantly since November.</w:t>
      </w:r>
      <w:r/>
    </w:p>
    <w:p>
      <w:r/>
      <w:r>
        <w:t>Temple University Health System holds a 60% stake in Chestnut Hill, which recorded $113 million in revenue from July through March. Its partners, Redeemer Health and Philadelphia College of Osteopathic Medicine, each own 20%.</w:t>
      </w:r>
      <w:r/>
    </w:p>
    <w:p>
      <w:r/>
      <w:r>
        <w:t>Additionally, Temple will continue to support St. Christopher's Hospital for Children, with its annual contribution set to decrease to $4 million from $5 million in the last two years, according to Young.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