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Legal Challenges and Legislative Debates on Abortion Rights in the U.S. and U.K.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Legal Controversies Surrounding Abortion in the U.S. and U.K.</w:t>
      </w:r>
      <w:r/>
    </w:p>
    <w:p>
      <w:r/>
      <w:r>
        <w:t>In recent discussions about abortion rights, U.S. and U.K. legal landscapes have been major focal points. In the United States, the Supreme Court has exhibited strong support for First Amendment rights, shielding various forms of speech from government intervention. However, this stance faces new challenges in the realm of abortion-related speech following the repudiation of Roe v. Wade.</w:t>
      </w:r>
      <w:r/>
    </w:p>
    <w:p>
      <w:r/>
      <w:r>
        <w:t>Recent rulings in lower courts in Indiana, Alabama, and Idaho prohibit states from banning the dissemination of abortion-related information, reinforcing that while states can outlaw abortion, they cannot criminalize the sharing of legal medical advice. Federal courts argue that informing individuals about out-of-state abortion options does not constitute inducing criminal activity.</w:t>
      </w:r>
      <w:r/>
    </w:p>
    <w:p>
      <w:r/>
      <w:r>
        <w:t>Meanwhile, in the United Kingdom, legislation aimed at abortion has highlighted the tensions within Parliament. Two Conservative MPs have proposed amendments to restrict abortion: reducing the legal limit from 24 to 22 weeks and banning abortions when Down’s syndrome is detected. These moves arise amidst Sophie Harvey's trial for an alleged illegal abortion beyond the 24-week limit.</w:t>
      </w:r>
      <w:r/>
    </w:p>
    <w:p>
      <w:r/>
      <w:r>
        <w:t>In contrast, Labour MPs Diana Johnson and Stella Creasy advocate for decriminalizing abortion, aligning with changes already made in Northern Ireland. The proposal reflects concerns that criminalizing abortion, a remnant of Victorian-era laws, impedes timely medical decisions and subjects women to potential legal jeopardy.</w:t>
      </w:r>
      <w:r/>
    </w:p>
    <w:p>
      <w:r/>
      <w:r>
        <w:t>Both the U.S. legal battles and the evolving U.K. legislative measures underscore the ongoing complexity and contentious nature of abortion rights, reflecting a broader societal debate on balancing regulation, individual freedoms, and medical ethics.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