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Reality TV Star Tilly Whitfeld Opens Up About Removing Fillers and Breast Implants Due to Health Concerns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Tilly Whitfeld, a 23-year-old reality TV star from "Big Brother," has disclosed her reasons for undergoing procedures to dissolve her fillers and remove her breast implants. Speaking to Daily Mail Australia at Australian Fashion Week, Whitfeld cited health risks associated with the cosmetic enhancements. She mentioned concerns about cancer and physical symptoms such as back pain, numbness in the breasts, and widespread rashes.</w:t>
      </w:r>
      <w:r/>
    </w:p>
    <w:p>
      <w:r/>
      <w:r>
        <w:t>At the fashion event, Whitfeld showcased her natural appearance, opting to go makeup-free and wearing a stylish leather skirt paired with a beige vest and matching blazer. Earlier, in February, she had shared footage on Instagram of a painful rash she developed post-surgery, seeking advice from her followers after experiencing recurring symptoms despite medical treatment.</w:t>
      </w:r>
      <w:r/>
    </w:p>
    <w:p>
      <w:r/>
      <w:r>
        <w:t>Whitfeld has a history of complications from beauty treatments, including a widely publicized incident in June 2021 when she injected her skin with lead-based ink from a freckle hack on TikTok, leading to severe facial injuries and temporary vision loss in one eye. She expressed regret over her past decisions and highlighted the effects these procedures had on her overall health.</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