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Transformative Journey: Overcoming Pain and Embracing Love After Life-Changing Injury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May 17, 2024, Grayson Zulauf shared an account of a life-changing injury and its aftermath, revealing a transformative journey from pain to love. The incident occurred one night at a fraternity house, resulting in Zulauf waking up with severe injuries, including fractures to his tibia-fibula and lumbar spine. Initially, there were fears of paralysis, but he eventually recovered with significant mobility challenges.</w:t>
      </w:r>
      <w:r/>
    </w:p>
    <w:p>
      <w:r/>
      <w:r>
        <w:t>Zulauf's mother drove from Colorado to New Hampshire to support his recovery, which spanned from the hospital to an extended stay hotel. Despite this setback, Zulauf persisted in finishing his senior year, adapting to new physical limitations and developing deeper connections with his peers.</w:t>
      </w:r>
      <w:r/>
    </w:p>
    <w:p>
      <w:r/>
      <w:r>
        <w:t>A significant part of his recovery involved reconnecting with people, including Emma, a fellow student. They went on their first date while Zulauf was still recovering, leading to a relationship that eventually culminated in marriage. Emma played a crucial role in his ongoing recovery, providing both physical and emotional support.</w:t>
      </w:r>
      <w:r/>
    </w:p>
    <w:p>
      <w:r/>
      <w:r>
        <w:t>The narrative underlines how Zulauf confronted his new reality, adjusted his lifestyle, and eventually embraced love and companionship. Today, they live in Burlington, Vermont, where Zulauf works on building companies focused on combating climate change. The couple cherishes their shared journey, blending moments of pain with enduring love.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