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Sports Presenter Laura Woods Reveals Serious Injuries from Holiday Accident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Sports presenter Laura Woods has disclosed her recent absence from television due to serious injuries to her face and arm sustained during a holiday accident. Woods, 36, known for hosting TNT Sports' Champions League, Premier League, and boxing coverage, missed televised duties, including the build-up to Tyson Fury's heavyweight bout in Saudi Arabia.</w:t>
      </w:r>
      <w:r/>
    </w:p>
    <w:p>
      <w:r/>
      <w:r>
        <w:t>Woods revealed that a glass lampshade shattered over her after she accidentally hit it with a pillow, causing deep cuts. She shared images of her injuries and subsequent surgery on Instagram to explain her absence and dispel speculation.</w:t>
      </w:r>
      <w:r/>
    </w:p>
    <w:p>
      <w:r/>
      <w:r>
        <w:t>She expressed gratitude to her boyfriend, Adam Collard, and medical staff for their support. Woods had to pull out of hosting duties for the Fury-Unyk match and thanked everyone who offered help and well-wishes for her recovery.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