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21-Year-Old Sentenced to Over Seven Years for Manslaughter of Mother in Staffordshire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Finn Henry, 21, was sentenced to over seven years in prison for the manslaughter of his mother, Suzanne Henry, 54, at their home in Madeley, Staffordshire. The attack occurred on May 1, 2022, while Finn was under the influence of ketamine and other substances. </w:t>
      </w:r>
      <w:r/>
    </w:p>
    <w:p>
      <w:r/>
      <w:r>
        <w:t>Suzanne had been recording his behavior on her phone to later show him how he acted while high. During the six-minute incident, Finn, a trained boxer, repeatedly punched his mother and left her severely injured. She succumbed to her injuries two days later in the hospital, primarily due to traumatic brain injury.</w:t>
      </w:r>
      <w:r/>
    </w:p>
    <w:p>
      <w:r/>
      <w:r>
        <w:t>Finn Henry initially faced a murder charge but later pled guilty to unlawful act manslaughter, which the prosecution accepted based on medical assessments indicating he was experiencing psychosis due to drug use. His father, Charles Henry, who was visibly emotional during the hearing, pleaded for leniency, suggesting prison would not address Finn's needs or aid his rehabilitation.</w:t>
      </w:r>
      <w:r/>
    </w:p>
    <w:p>
      <w:r/>
      <w:r>
        <w:t>Judge Rupert Mayo acknowledged Finn's impaired state but emphasized the severity and sustained nature of the assault. Finn will serve two-thirds of his seven-year and four-month sentence before being eligible for release and will have an extended four-year license period.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