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FAA Investigates Boeing 777 Safety Concerns Following Recent Incidents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Earlier this year, the Federal Aviation Administration (FAA) identified an electrical fault on Boeing's 777 jets that could pose a fire risk due to potential electrostatic discharge near the center-wing fuel tanks. The FAA’s March 25, 2024 notice proposed a rulemaking process to address the issue and requested responses from Boeing and other experts by May 9.</w:t>
      </w:r>
      <w:r/>
    </w:p>
    <w:p>
      <w:r/>
      <w:r>
        <w:t>Despite these concerns, a Singapore Airlines Boeing 777-300ER flight experienced a severe turbulence-related incident on May 21, 2024, resulting in one fatality and 79 injuries. The plane was flying from London to Singapore when it encountered extreme turbulence near Myanmar, leading to an emergency landing in Bangkok, Thailand.</w:t>
      </w:r>
      <w:r/>
    </w:p>
    <w:p>
      <w:r/>
      <w:r>
        <w:t>This incident adds to ongoing issues with Boeing aircraft. Whistleblower Sam Salehpour recently testified before the US Senate about inadequate safety practices in Boeing's 777 and 787 Dreamliner assembly. Past incidents with various Boeing models have involved cabin pressure emergencies, door plug blowouts, and engine fires.</w:t>
      </w:r>
      <w:r/>
    </w:p>
    <w:p>
      <w:r/>
      <w:r>
        <w:t>The FAA continues to scrutinize Boeing’s compliance with safety regulations, with several other incidents this year prompting emergency landings and investigations.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