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Young Child Suffers Life-Threatening Injuries in Napton Motorbike Collision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young child sustained life-threatening head injuries after a collision with a small motorbike in Napton, Warwickshire. The incident occurred in a field off Old Brickyard Lane on Saturday evening. Warwickshire Police responded to the scene and confirmed the child was rushed to the hospital. </w:t>
      </w:r>
      <w:r/>
    </w:p>
    <w:p>
      <w:r/>
      <w:r>
        <w:t>The accident took place near the site of the Napton Horse, Pony, and Dog Show, though it remains unclear if the incident was connected to the event. The show, described as "a traditional village show" offering family fun, was held throughout the day.</w:t>
      </w:r>
      <w:r/>
    </w:p>
    <w:p>
      <w:r/>
      <w:r>
        <w:t>Warwickshire Police have launched an investigation and are appealing for witnesses. They urge anyone with dashcam or phone footage to come forward, quoting incident 275 of May 25. Witnesses can contact the police directly or provide information anonymously via Crimestoppers.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