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Challenges and Strategies: A Woman's Fertility Journey and the Roe v. Wade Reversal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Buying Donor Sperm: One Woman's Journey</w:t>
      </w:r>
      <w:r/>
    </w:p>
    <w:p>
      <w:r/>
      <w:r>
        <w:t>Danielle Elliot, a 37-year-old single woman from New York City, began her quest to purchase donor sperm in September 2022 after splitting from her partner a year earlier. Faced with the ticking biological clock, Elliot found the process more arduous and costly than she initially anticipated.</w:t>
      </w:r>
      <w:r/>
    </w:p>
    <w:p>
      <w:pPr>
        <w:pStyle w:val="Heading3"/>
      </w:pPr>
      <w:r>
        <w:t>The Search Begins</w:t>
      </w:r>
      <w:r/>
    </w:p>
    <w:p>
      <w:r/>
      <w:r>
        <w:t>Elliot's initial search led her to several major sperm banks like California Cryobank and Fairfax Cryobank, where vials of sperm ranged from $1,200 to $2,500 each. To select a suitable donor, she navigated numerous profiles and underwent fertility testing at Kindbody in New York City.</w:t>
      </w:r>
      <w:r/>
    </w:p>
    <w:p>
      <w:pPr>
        <w:pStyle w:val="Heading3"/>
      </w:pPr>
      <w:r>
        <w:t>Financial and Physical Hurdles</w:t>
      </w:r>
      <w:r/>
    </w:p>
    <w:p>
      <w:r/>
      <w:r>
        <w:t>Despite Kindbody's relatively affordable services, which included fertility marker tests for $99 and IUI procedures for about $2,000 per attempt, the overall process included hefty expenses, such as premium access to donor profiles and additional medical procedures.</w:t>
      </w:r>
      <w:r/>
    </w:p>
    <w:p>
      <w:pPr>
        <w:pStyle w:val="Heading3"/>
      </w:pPr>
      <w:r>
        <w:t>Limited Supply Amid Rising Demand</w:t>
      </w:r>
      <w:r/>
    </w:p>
    <w:p>
      <w:r/>
      <w:r>
        <w:t>As part of her journey, Elliot learned about the limited availability of qualified sperm donors. The pandemic had exacerbated the shortage, making it difficult to secure vials from preferred donors. Despite paying for expedited services and premium memberships, Elliot encountered multiple hurdles, including the genetic suitability of donors and logistical delays in sperm shipment.</w:t>
      </w:r>
      <w:r/>
    </w:p>
    <w:p>
      <w:pPr>
        <w:pStyle w:val="Heading3"/>
      </w:pPr>
      <w:r>
        <w:t>Trying IUI and Fertility Treatments</w:t>
      </w:r>
      <w:r/>
    </w:p>
    <w:p>
      <w:r/>
      <w:r>
        <w:t>Elliot attempted her first intrauterine insemination (IUI) in mid-July 2023, which involved coordinated medical procedures and precise timing. When the procedure was unsuccessful, she found herself grappling with the emotional and financial toll of continuing treatments while managing her freelance work.</w:t>
      </w:r>
      <w:r/>
    </w:p>
    <w:p>
      <w:pPr>
        <w:pStyle w:val="Heading3"/>
      </w:pPr>
      <w:r>
        <w:t>Persisting Through Challenges</w:t>
      </w:r>
      <w:r/>
    </w:p>
    <w:p>
      <w:r/>
      <w:r>
        <w:t>As Elliot faced missed cycles and sold-out donor profiles, she continued to explore options, including considering known donors and co-parenting apps like Modamily. Each step unveiled additional layers of complexity and expense.</w:t>
      </w:r>
      <w:r/>
    </w:p>
    <w:p>
      <w:pPr>
        <w:pStyle w:val="Heading3"/>
      </w:pPr>
      <w:r>
        <w:t>Conclusion</w:t>
      </w:r>
      <w:r/>
    </w:p>
    <w:p>
      <w:r/>
      <w:r>
        <w:t>By March 2024, Elliot had spent nearly $17,000 on her fertility journey without success. Her experience underscored the high cost and intricate process involved in single women pursuing motherhood through donor sperm, filled with both logistical challenges and emotional trials.</w:t>
      </w:r>
      <w:r/>
    </w:p>
    <w:p>
      <w:pPr>
        <w:pStyle w:val="Heading3"/>
      </w:pPr>
      <w:r>
        <w:t>Roe v. Wade's Overturn: A Conservative Strategy</w:t>
      </w:r>
      <w:r/>
    </w:p>
    <w:p>
      <w:r/>
      <w:r>
        <w:t>Nine days after Donald Trump’s election in 2016, a conservative Christian coalition began strategizing to overturn Roe v. Wade at a Federalist Society conference in Washington, D.C. The effort, led by figures like Leonard Leo, aimed to reshape the judiciary and push state legislatures to pass restrictive abortion laws.</w:t>
      </w:r>
      <w:r/>
    </w:p>
    <w:p>
      <w:pPr>
        <w:pStyle w:val="Heading3"/>
      </w:pPr>
      <w:r>
        <w:t>Targeting Roe Through Legislation</w:t>
      </w:r>
      <w:r/>
    </w:p>
    <w:p>
      <w:r/>
      <w:r>
        <w:t>Alliance Defending Freedom (ADF), a Christian legal-advocacy organization, devised a strategy to challenge the precedent of Roe by passing a 15-week abortion ban. Mississippi became the test case with the 2018 Gestational Age Act, which led to the landmark Supreme Court case Dobbs v. Jackson Women’s Health Organization.</w:t>
      </w:r>
      <w:r/>
    </w:p>
    <w:p>
      <w:pPr>
        <w:pStyle w:val="Heading3"/>
      </w:pPr>
      <w:r>
        <w:t>Orchestrating Success</w:t>
      </w:r>
      <w:r/>
    </w:p>
    <w:p>
      <w:r/>
      <w:r>
        <w:t>ADF and its network of Christian lawyers, activists, and politicians meticulously worked to navigate legal and political landscapes. Their efforts culminated in the overturning of Roe v. Wade on June 24, 2022, setting a new chapter in America's reproductive rights history.</w:t>
      </w:r>
      <w:r/>
    </w:p>
    <w:p>
      <w:pPr>
        <w:pStyle w:val="Heading3"/>
      </w:pPr>
      <w:r>
        <w:t>Key Figures and Events</w:t>
      </w:r>
      <w:r/>
    </w:p>
    <w:p>
      <w:r/>
      <w:r>
        <w:t>Key figures in this movement included Marjorie Dannenfelser of Susan B. Anthony Pro-Life America and Mississippi Attorney General Lynn Fitch. The campaign focused on leveraging state-level legislative victories and federal court appointments to achieve a long-term conservative agenda.</w:t>
      </w:r>
      <w:r/>
    </w:p>
    <w:p>
      <w:pPr>
        <w:pStyle w:val="Heading3"/>
      </w:pPr>
      <w:r>
        <w:t>Implications and Future Plans</w:t>
      </w:r>
      <w:r/>
    </w:p>
    <w:p>
      <w:r/>
      <w:r>
        <w:t>The fall of Roe v. Wade has prompted ongoing efforts by conservative groups to further restrict abortion and challenge other established rights. Organizations like ADF continue to shape American legal and cultural landscapes with a focus on conservative Christian values.</w:t>
      </w:r>
      <w:r/>
    </w:p>
    <w:p>
      <w:pPr>
        <w:pStyle w:val="Heading3"/>
      </w:pPr>
      <w:r>
        <w:t>Conclusion</w:t>
      </w:r>
      <w:r/>
    </w:p>
    <w:p>
      <w:r/>
      <w:r>
        <w:t>This coordinated effort showcases the profound impact a dedicated and strategically connected network can have on the nation's laws and societal norms, reflecting deep-rooted ideological convictions and meticulous planning.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