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Five-Year-Old Boy Attacked by XL Bully Dog in Hull: Latest Incident Involving Banned Breed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five-year-old boy is currently receiving medical treatment after being attacked by an XL Bully dog on Brazil Street in Hull on Monday. The boy sustained injuries to his head from the incident, which has drawn attention due to the breed's history of violence.</w:t>
      </w:r>
      <w:r/>
    </w:p>
    <w:p>
      <w:r/>
      <w:r>
        <w:t>Humberside Police have confirmed that the dog believed to be of the XL Bully breed has been seized. DCI Allison Sweeting remarked that the authorities are collaborating with both the boy’s family and the dog’s owner to investigate the situation.</w:t>
      </w:r>
      <w:r/>
    </w:p>
    <w:p>
      <w:r/>
      <w:r>
        <w:t>This incident follows closely after the first fatal attack involving the XL Bully breed since it was banned earlier this year. In early May, Angeline Mahal, a 50-year-old woman from Hornchurch, East London, was mauled to death by her two registered XL Bully dogs at her home. The dogs were taken by police, who used riot shields to secure them.</w:t>
      </w:r>
      <w:r/>
    </w:p>
    <w:p>
      <w:r/>
      <w:r>
        <w:t>The UK government banned the XL Bully breed in February 2024 following a series of maulings resulting in at least 11 deaths since 2021. Victims' ages ranged from 17 months to 84 years.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