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Gardener embarks on 100-mile cycling fundraiser to create sensory garden for care home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Phoenix Rivers, a gardener at Oakwood House Care Home in Colney, is embarking on a 100-mile cycling fundraiser. The goal of this fundraiser is to create a sensory garden for the care home's residents. The new garden aims to provide a tranquil and stimulating outdoor environment, enhancing the quality of life for those residing at Oakwood House. The sensory garden will feature a waterfall and a diverse array of plants, complementing the existing flower arranging and gardening activities at the home.</w:t>
      </w:r>
    </w:p>
    <w:p>
      <w:r>
        <w:t>Phoenix emphasized the importance of maintaining a connection to nature for the residents, many of whom have a history of gardening before their health declined. Emma Hopkins, the care home's manager, lauded Phoenix as an asset to the team, praising his dedication and continuous support in developing the sensory garden.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